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EF" w:rsidRDefault="00EE75AF">
      <w:pPr>
        <w:spacing w:after="231"/>
        <w:ind w:left="113" w:firstLine="0"/>
      </w:pPr>
      <w:r>
        <w:t xml:space="preserve"> </w:t>
      </w:r>
    </w:p>
    <w:p w:rsidR="00B81EEF" w:rsidRDefault="00EE75AF">
      <w:pPr>
        <w:spacing w:after="233"/>
        <w:ind w:left="113" w:firstLine="0"/>
      </w:pPr>
      <w:r>
        <w:t xml:space="preserve">  </w:t>
      </w:r>
    </w:p>
    <w:p w:rsidR="00B81EEF" w:rsidRDefault="00EE75AF">
      <w:pPr>
        <w:spacing w:after="231"/>
        <w:ind w:left="113" w:firstLine="0"/>
      </w:pPr>
      <w:r>
        <w:t xml:space="preserve"> </w:t>
      </w:r>
    </w:p>
    <w:p w:rsidR="00B81EEF" w:rsidRDefault="00EE75AF">
      <w:pPr>
        <w:spacing w:after="50"/>
        <w:ind w:left="10"/>
        <w:jc w:val="center"/>
      </w:pPr>
      <w:r>
        <w:rPr>
          <w:rFonts w:ascii="宋体" w:eastAsia="宋体" w:hAnsi="宋体" w:cs="宋体"/>
          <w:sz w:val="44"/>
        </w:rPr>
        <w:t>2021</w:t>
      </w:r>
      <w:r>
        <w:rPr>
          <w:rFonts w:ascii="宋体" w:eastAsia="宋体" w:hAnsi="宋体" w:cs="宋体"/>
          <w:sz w:val="44"/>
        </w:rPr>
        <w:t>年度山丹县人民检察院中央政法转移支付资金项目绩效评价报告</w:t>
      </w:r>
      <w:r>
        <w:rPr>
          <w:rFonts w:ascii="宋体" w:eastAsia="宋体" w:hAnsi="宋体" w:cs="宋体"/>
          <w:sz w:val="44"/>
        </w:rPr>
        <w:t xml:space="preserve"> </w:t>
      </w:r>
    </w:p>
    <w:p w:rsidR="00B81EEF" w:rsidRDefault="00EE75AF">
      <w:pPr>
        <w:spacing w:after="0"/>
        <w:ind w:left="0" w:firstLine="0"/>
      </w:pPr>
      <w:r>
        <w:rPr>
          <w:rFonts w:ascii="宋体" w:eastAsia="宋体" w:hAnsi="宋体" w:cs="宋体"/>
          <w:sz w:val="56"/>
        </w:rPr>
        <w:t xml:space="preserve"> </w:t>
      </w:r>
    </w:p>
    <w:p w:rsidR="00B81EEF" w:rsidRDefault="00EE75AF">
      <w:pPr>
        <w:spacing w:after="0"/>
        <w:ind w:left="0" w:firstLine="0"/>
      </w:pPr>
      <w:r>
        <w:rPr>
          <w:rFonts w:ascii="宋体" w:eastAsia="宋体" w:hAnsi="宋体" w:cs="宋体"/>
          <w:sz w:val="56"/>
        </w:rPr>
        <w:t xml:space="preserve"> </w:t>
      </w:r>
    </w:p>
    <w:p w:rsidR="00B81EEF" w:rsidRDefault="00EE75AF">
      <w:pPr>
        <w:spacing w:after="0"/>
        <w:ind w:left="0" w:firstLine="0"/>
      </w:pPr>
      <w:r>
        <w:t xml:space="preserve">     </w:t>
      </w:r>
    </w:p>
    <w:p w:rsidR="00B81EEF" w:rsidRDefault="00EE75AF">
      <w:pPr>
        <w:spacing w:after="0"/>
        <w:ind w:left="420" w:firstLine="0"/>
      </w:pPr>
      <w:r>
        <w:rPr>
          <w:rFonts w:ascii="宋体" w:eastAsia="宋体" w:hAnsi="宋体" w:cs="宋体"/>
          <w:sz w:val="22"/>
        </w:rPr>
        <w:t xml:space="preserve"> </w:t>
      </w:r>
    </w:p>
    <w:p w:rsidR="00B81EEF" w:rsidRDefault="00EE75AF">
      <w:pPr>
        <w:spacing w:after="0"/>
        <w:ind w:left="1320" w:firstLine="0"/>
      </w:pPr>
      <w:r>
        <w:rPr>
          <w:rFonts w:ascii="宋体" w:eastAsia="宋体" w:hAnsi="宋体" w:cs="宋体"/>
          <w:sz w:val="22"/>
        </w:rPr>
        <w:t xml:space="preserve"> </w:t>
      </w:r>
    </w:p>
    <w:p w:rsidR="00B81EEF" w:rsidRDefault="00EE75AF">
      <w:pPr>
        <w:spacing w:after="218"/>
        <w:ind w:left="0" w:firstLine="0"/>
      </w:pPr>
      <w:r>
        <w:rPr>
          <w:rFonts w:ascii="宋体" w:eastAsia="宋体" w:hAnsi="宋体" w:cs="宋体"/>
          <w:sz w:val="22"/>
        </w:rPr>
        <w:t xml:space="preserve"> </w:t>
      </w:r>
    </w:p>
    <w:p w:rsidR="00B81EEF" w:rsidRDefault="00EE75AF">
      <w:pPr>
        <w:spacing w:after="0"/>
        <w:ind w:left="0" w:firstLine="0"/>
      </w:pPr>
      <w:r>
        <w:t xml:space="preserve"> </w:t>
      </w:r>
    </w:p>
    <w:p w:rsidR="00B81EEF" w:rsidRDefault="00EE75AF">
      <w:pPr>
        <w:spacing w:after="215"/>
        <w:ind w:left="420" w:firstLine="0"/>
      </w:pPr>
      <w:r>
        <w:rPr>
          <w:rFonts w:ascii="宋体" w:eastAsia="宋体" w:hAnsi="宋体" w:cs="宋体"/>
          <w:sz w:val="22"/>
        </w:rPr>
        <w:t xml:space="preserve"> </w:t>
      </w:r>
    </w:p>
    <w:p w:rsidR="00B81EEF" w:rsidRDefault="00EE75AF">
      <w:pPr>
        <w:spacing w:after="0"/>
        <w:ind w:left="0" w:firstLine="0"/>
      </w:pPr>
      <w:r>
        <w:t xml:space="preserve"> </w:t>
      </w:r>
    </w:p>
    <w:p w:rsidR="00B81EEF" w:rsidRDefault="00EE75AF">
      <w:pPr>
        <w:spacing w:after="218"/>
        <w:ind w:left="420" w:firstLine="0"/>
      </w:pPr>
      <w:r>
        <w:rPr>
          <w:rFonts w:ascii="宋体" w:eastAsia="宋体" w:hAnsi="宋体" w:cs="宋体"/>
          <w:sz w:val="22"/>
        </w:rPr>
        <w:t xml:space="preserve"> </w:t>
      </w:r>
    </w:p>
    <w:p w:rsidR="00B81EEF" w:rsidRDefault="00EE75AF">
      <w:pPr>
        <w:spacing w:after="0" w:line="334" w:lineRule="auto"/>
        <w:ind w:left="0" w:right="1111" w:firstLine="0"/>
        <w:jc w:val="both"/>
      </w:pPr>
      <w:r>
        <w:t xml:space="preserve">     </w:t>
      </w:r>
      <w:r>
        <w:t>项</w:t>
      </w:r>
      <w:r>
        <w:t xml:space="preserve"> </w:t>
      </w:r>
      <w:r>
        <w:t>目</w:t>
      </w:r>
      <w:r>
        <w:t xml:space="preserve"> </w:t>
      </w:r>
      <w:r>
        <w:t>名</w:t>
      </w:r>
      <w:r>
        <w:t xml:space="preserve"> </w:t>
      </w:r>
      <w:r>
        <w:t>称</w:t>
      </w:r>
      <w:r>
        <w:t xml:space="preserve"> </w:t>
      </w:r>
      <w:r>
        <w:t>：</w:t>
      </w:r>
      <w:r>
        <w:rPr>
          <w:u w:val="single" w:color="000000"/>
        </w:rPr>
        <w:t xml:space="preserve"> </w:t>
      </w:r>
      <w:r>
        <w:rPr>
          <w:u w:val="single" w:color="000000"/>
        </w:rPr>
        <w:t>中央政法转移支付资金</w:t>
      </w:r>
      <w:r>
        <w:rPr>
          <w:u w:val="single" w:color="000000"/>
        </w:rPr>
        <w:t xml:space="preserve">      </w:t>
      </w:r>
      <w:r>
        <w:t xml:space="preserve">      </w:t>
      </w:r>
      <w:r>
        <w:t>项目主管部门：</w:t>
      </w:r>
      <w:r>
        <w:rPr>
          <w:u w:val="single" w:color="000000"/>
        </w:rPr>
        <w:t xml:space="preserve"> </w:t>
      </w:r>
      <w:r>
        <w:rPr>
          <w:u w:val="single" w:color="000000"/>
        </w:rPr>
        <w:t>山丹县人民检察院</w:t>
      </w:r>
      <w:r>
        <w:rPr>
          <w:u w:val="single" w:color="000000"/>
        </w:rPr>
        <w:t xml:space="preserve">          </w:t>
      </w:r>
      <w:r>
        <w:t xml:space="preserve">      </w:t>
      </w:r>
      <w:r>
        <w:t>评价实施部门：</w:t>
      </w:r>
      <w:r>
        <w:rPr>
          <w:u w:val="single" w:color="000000"/>
        </w:rPr>
        <w:t xml:space="preserve"> </w:t>
      </w:r>
      <w:r>
        <w:rPr>
          <w:u w:val="single" w:color="000000"/>
        </w:rPr>
        <w:t>山丹县人民检察院</w:t>
      </w:r>
      <w:r>
        <w:rPr>
          <w:u w:val="single" w:color="000000"/>
        </w:rPr>
        <w:t xml:space="preserve">          </w:t>
      </w:r>
      <w:r>
        <w:t xml:space="preserve">      </w:t>
      </w:r>
      <w:r>
        <w:t>评价机构名称：</w:t>
      </w:r>
      <w:r>
        <w:rPr>
          <w:u w:val="single" w:color="000000"/>
        </w:rPr>
        <w:t>甘肃锦盛万邦管理咨询有限公司</w:t>
      </w:r>
      <w:r>
        <w:rPr>
          <w:u w:val="single" w:color="000000"/>
        </w:rPr>
        <w:t xml:space="preserve"> </w:t>
      </w:r>
      <w:r>
        <w:t xml:space="preserve"> </w:t>
      </w:r>
    </w:p>
    <w:p w:rsidR="00B81EEF" w:rsidRDefault="00EE75AF">
      <w:pPr>
        <w:spacing w:after="130"/>
        <w:ind w:left="0" w:firstLine="0"/>
      </w:pPr>
      <w:r>
        <w:t xml:space="preserve">         </w:t>
      </w:r>
    </w:p>
    <w:p w:rsidR="00B81EEF" w:rsidRDefault="00EE75AF">
      <w:pPr>
        <w:spacing w:after="130"/>
        <w:ind w:left="0" w:firstLine="0"/>
      </w:pPr>
      <w:r>
        <w:t xml:space="preserve"> </w:t>
      </w:r>
    </w:p>
    <w:p w:rsidR="00B81EEF" w:rsidRDefault="00EE75AF">
      <w:pPr>
        <w:spacing w:after="130"/>
        <w:ind w:left="0" w:firstLine="0"/>
      </w:pPr>
      <w:r>
        <w:t xml:space="preserve"> </w:t>
      </w:r>
    </w:p>
    <w:p w:rsidR="00B81EEF" w:rsidRDefault="00EE75AF">
      <w:pPr>
        <w:spacing w:after="0"/>
        <w:ind w:left="0" w:firstLine="0"/>
      </w:pPr>
      <w:r>
        <w:rPr>
          <w:rFonts w:ascii="宋体" w:eastAsia="宋体" w:hAnsi="宋体" w:cs="宋体"/>
          <w:sz w:val="73"/>
        </w:rPr>
        <w:t xml:space="preserve"> </w:t>
      </w:r>
    </w:p>
    <w:p w:rsidR="00B81EEF" w:rsidRDefault="00EE75AF">
      <w:pPr>
        <w:spacing w:after="3"/>
        <w:ind w:left="10" w:right="322"/>
        <w:jc w:val="center"/>
      </w:pPr>
      <w:r>
        <w:t>2022</w:t>
      </w:r>
      <w:r>
        <w:t>年</w:t>
      </w:r>
      <w:r>
        <w:t>6</w:t>
      </w:r>
      <w:r>
        <w:t>月</w:t>
      </w:r>
    </w:p>
    <w:p w:rsidR="00B81EEF" w:rsidRDefault="00B81EEF">
      <w:pPr>
        <w:spacing w:after="117"/>
        <w:ind w:left="10" w:right="324"/>
        <w:jc w:val="center"/>
        <w:rPr>
          <w:rFonts w:ascii="宋体" w:eastAsia="宋体" w:hAnsi="宋体" w:cs="宋体"/>
          <w:sz w:val="44"/>
        </w:rPr>
      </w:pPr>
    </w:p>
    <w:p w:rsidR="00B81EEF" w:rsidRDefault="00EE75AF">
      <w:pPr>
        <w:spacing w:after="117"/>
        <w:ind w:left="10" w:right="324"/>
        <w:jc w:val="center"/>
      </w:pPr>
      <w:r>
        <w:rPr>
          <w:rFonts w:ascii="宋体" w:eastAsia="宋体" w:hAnsi="宋体" w:cs="宋体"/>
          <w:sz w:val="44"/>
        </w:rPr>
        <w:lastRenderedPageBreak/>
        <w:t>报告摘要</w:t>
      </w:r>
      <w:r>
        <w:rPr>
          <w:rFonts w:ascii="宋体" w:eastAsia="宋体" w:hAnsi="宋体" w:cs="宋体"/>
          <w:sz w:val="44"/>
        </w:rPr>
        <w:t xml:space="preserve"> </w:t>
      </w:r>
    </w:p>
    <w:p w:rsidR="00B81EEF" w:rsidRDefault="00EE75AF">
      <w:pPr>
        <w:pStyle w:val="3"/>
        <w:ind w:left="636" w:right="2058"/>
      </w:pPr>
      <w:r>
        <w:t>一、项目基本情况</w:t>
      </w:r>
      <w:r>
        <w:t xml:space="preserve"> </w:t>
      </w:r>
    </w:p>
    <w:p w:rsidR="00B81EEF" w:rsidRDefault="00EE75AF">
      <w:r>
        <w:t>人民检察院是国家的法律监督机关，是国家机构的重要</w:t>
      </w:r>
    </w:p>
    <w:p w:rsidR="00B81EEF" w:rsidRDefault="00EE75AF">
      <w:pPr>
        <w:spacing w:after="83" w:line="364" w:lineRule="auto"/>
        <w:ind w:left="-4"/>
      </w:pPr>
      <w:r>
        <w:t>组成部分，县级人民检察院依照法律规定履行法律监督职能，保证国家法律的统一、正确实施，保障社会主义现代化建设的顺利进行。检察院中央政法转移支付资金项目是延续性项目，主要内容包括保障检察院日常办公用品供应，优化单位信息化建设，对专用设备进行升级改造，改善检察院整体工作环境，该项目的实施为检察院各项工作开展能够按计划开展提供了重要保障。</w:t>
      </w:r>
      <w:r>
        <w:rPr>
          <w:rFonts w:ascii="Times New Roman" w:eastAsia="Times New Roman" w:hAnsi="Times New Roman" w:cs="Times New Roman"/>
        </w:rPr>
        <w:t xml:space="preserve"> </w:t>
      </w:r>
    </w:p>
    <w:p w:rsidR="00B81EEF" w:rsidRDefault="00EE75AF">
      <w:pPr>
        <w:spacing w:after="0" w:line="409" w:lineRule="auto"/>
        <w:ind w:left="-14" w:firstLine="641"/>
      </w:pPr>
      <w:r>
        <w:rPr>
          <w:rFonts w:ascii="Times New Roman" w:eastAsia="Times New Roman" w:hAnsi="Times New Roman" w:cs="Times New Roman"/>
        </w:rPr>
        <w:t>2021</w:t>
      </w:r>
      <w:r>
        <w:t>年度中央政法转移支付资金项目全年预算</w:t>
      </w:r>
      <w:r>
        <w:rPr>
          <w:rFonts w:ascii="Times New Roman" w:eastAsia="Times New Roman" w:hAnsi="Times New Roman" w:cs="Times New Roman"/>
        </w:rPr>
        <w:t>181</w:t>
      </w:r>
      <w:r>
        <w:t>万元，均为财政拨款。实际支出</w:t>
      </w:r>
      <w:r>
        <w:rPr>
          <w:rFonts w:ascii="Times New Roman" w:eastAsia="Times New Roman" w:hAnsi="Times New Roman" w:cs="Times New Roman"/>
        </w:rPr>
        <w:t>181</w:t>
      </w:r>
      <w:r>
        <w:t>万元，预算执行率为</w:t>
      </w:r>
      <w:r>
        <w:rPr>
          <w:rFonts w:ascii="Times New Roman" w:eastAsia="Times New Roman" w:hAnsi="Times New Roman" w:cs="Times New Roman"/>
        </w:rPr>
        <w:t>100%</w:t>
      </w:r>
      <w:r>
        <w:t>。</w:t>
      </w:r>
      <w:r>
        <w:rPr>
          <w:sz w:val="24"/>
        </w:rPr>
        <w:t xml:space="preserve"> </w:t>
      </w:r>
    </w:p>
    <w:p w:rsidR="00B81EEF" w:rsidRDefault="00EE75AF">
      <w:pPr>
        <w:pStyle w:val="3"/>
        <w:ind w:left="636" w:right="2058"/>
      </w:pPr>
      <w:r>
        <w:t>二、项目绩效目标</w:t>
      </w:r>
      <w:r>
        <w:t xml:space="preserve"> </w:t>
      </w:r>
    </w:p>
    <w:p w:rsidR="00B81EEF" w:rsidRDefault="00EE75AF">
      <w:r>
        <w:t>积极贯彻落实《十三五时期检务保障工作规划纲要》，</w:t>
      </w:r>
    </w:p>
    <w:p w:rsidR="00B81EEF" w:rsidRDefault="00EE75AF">
      <w:pPr>
        <w:spacing w:after="45" w:line="359" w:lineRule="auto"/>
        <w:ind w:left="-4"/>
      </w:pPr>
      <w:r>
        <w:t>健全经费保障体制，完善经费保障机制。以检察业务工作为中心，以深化司法体质改革和检察改革为动力，积极适应时代发展和检察改革需要，加强公益诉讼实验室、检察听证室、等司法办案装备建设。以强化经费保障、强化后勤服务保障为着力点，健全管理制度，合理配置资源，勤俭节约、注生实效、严格控制办案业务成本，全面提升检务保障规范化精</w:t>
      </w:r>
    </w:p>
    <w:p w:rsidR="00B81EEF" w:rsidRDefault="00EE75AF">
      <w:pPr>
        <w:spacing w:after="221"/>
        <w:ind w:left="-4"/>
      </w:pPr>
      <w:r>
        <w:t>细化信息化水平，为检察工作创新发展奠定坚实物质基础。</w:t>
      </w:r>
      <w:r>
        <w:rPr>
          <w:rFonts w:ascii="Times New Roman" w:eastAsia="Times New Roman" w:hAnsi="Times New Roman" w:cs="Times New Roman"/>
        </w:rPr>
        <w:t xml:space="preserve">      </w:t>
      </w:r>
    </w:p>
    <w:p w:rsidR="00B81EEF" w:rsidRDefault="00EE75AF">
      <w:pPr>
        <w:numPr>
          <w:ilvl w:val="0"/>
          <w:numId w:val="1"/>
        </w:numPr>
        <w:spacing w:after="0" w:line="360" w:lineRule="auto"/>
        <w:rPr>
          <w:rFonts w:ascii="黑体" w:eastAsia="黑体" w:hAnsi="黑体" w:cs="黑体"/>
        </w:rPr>
      </w:pPr>
      <w:r>
        <w:rPr>
          <w:rFonts w:ascii="黑体" w:eastAsia="黑体" w:hAnsi="黑体" w:cs="黑体"/>
        </w:rPr>
        <w:t>评价基本情况</w:t>
      </w:r>
    </w:p>
    <w:p w:rsidR="00B81EEF" w:rsidRDefault="00EE75AF">
      <w:pPr>
        <w:spacing w:after="0" w:line="360" w:lineRule="auto"/>
        <w:ind w:left="0" w:firstLineChars="200" w:firstLine="640"/>
      </w:pPr>
      <w:r>
        <w:lastRenderedPageBreak/>
        <w:t>通过对项目的决策、过程、产出、效益四个方面进行绩效评价，综合分析项目决策的科学性、管理的规范性、资金到位和支出情况以及项目产出和效果的实现情况，发现存在的问题并提出改进建议。进一步强化预算单位支出责任，加强对财政资金支出的管理和监督，降低财政资金使用风险，促进项目绩效目标的顺利实现；同时提升财政配置资源的合理性和财政资源的使用效率。基于此目的，评价组对山丹县人民检察院中央政法转移支付资金项目进行了客观公正的评价。</w:t>
      </w:r>
      <w:r>
        <w:t xml:space="preserve"> </w:t>
      </w:r>
    </w:p>
    <w:p w:rsidR="00B81EEF" w:rsidRDefault="00EE75AF">
      <w:pPr>
        <w:pStyle w:val="3"/>
        <w:ind w:left="636" w:right="2058"/>
      </w:pPr>
      <w:r>
        <w:t>四、评价结论和绩效分析</w:t>
      </w:r>
      <w:r>
        <w:t xml:space="preserve"> </w:t>
      </w:r>
    </w:p>
    <w:p w:rsidR="00B81EEF" w:rsidRDefault="00EE75AF">
      <w:pPr>
        <w:spacing w:after="67" w:line="371" w:lineRule="auto"/>
        <w:ind w:left="-14" w:firstLine="641"/>
      </w:pPr>
      <w:r>
        <w:t>本次评价在项目资料整理、数据分析、现场调研的基础上，依据项目绩效评</w:t>
      </w:r>
      <w:r>
        <w:t>价指标体系进行打分，项目综合评价分数为</w:t>
      </w:r>
      <w:r>
        <w:rPr>
          <w:rFonts w:ascii="Times New Roman" w:eastAsia="Times New Roman" w:hAnsi="Times New Roman" w:cs="Times New Roman"/>
        </w:rPr>
        <w:t>92.9</w:t>
      </w:r>
      <w:r>
        <w:t>分，评级为</w:t>
      </w:r>
      <w:r>
        <w:t>“</w:t>
      </w:r>
      <w:r>
        <w:t>优</w:t>
      </w:r>
      <w:r>
        <w:t>”</w:t>
      </w:r>
      <w:r>
        <w:t>。</w:t>
      </w:r>
      <w:r>
        <w:rPr>
          <w:rFonts w:ascii="Times New Roman" w:eastAsia="Times New Roman" w:hAnsi="Times New Roman" w:cs="Times New Roman"/>
        </w:rPr>
        <w:t xml:space="preserve"> </w:t>
      </w:r>
    </w:p>
    <w:p w:rsidR="00B81EEF" w:rsidRDefault="00EE75AF">
      <w:pPr>
        <w:spacing w:after="33" w:line="367" w:lineRule="auto"/>
        <w:ind w:left="-14" w:firstLine="641"/>
      </w:pPr>
      <w:r>
        <w:t>整体来看，</w:t>
      </w:r>
      <w:r>
        <w:rPr>
          <w:rFonts w:ascii="Times New Roman" w:eastAsia="Times New Roman" w:hAnsi="Times New Roman" w:cs="Times New Roman"/>
        </w:rPr>
        <w:t>2021</w:t>
      </w:r>
      <w:r>
        <w:t>年中央政法转移支付资金项目按计划完成了各项工作任务。决策层面：立项依据充分、立项程序规范、预算编制科学、资金较为分配合理、绩效指标设置明确，绩效目标设置有待进一步完善。管理层面：资金管理到位、及时，资金使用规范合理；管理制度制定全面，制度执行较好。产出层面：项目按计划完成了基础设施保障、听证室建设、信息化建设等重点工作，成本控制较好。效果层面：项目实施保障了单位业务运转，单位人员满意度</w:t>
      </w:r>
      <w:r>
        <w:rPr>
          <w:rFonts w:ascii="Times New Roman" w:eastAsia="Times New Roman" w:hAnsi="Times New Roman" w:cs="Times New Roman"/>
        </w:rPr>
        <w:t>86.9%</w:t>
      </w:r>
      <w:r>
        <w:t>。</w:t>
      </w:r>
      <w:r>
        <w:rPr>
          <w:rFonts w:ascii="Times New Roman" w:eastAsia="Times New Roman" w:hAnsi="Times New Roman" w:cs="Times New Roman"/>
        </w:rPr>
        <w:t xml:space="preserve"> </w:t>
      </w:r>
    </w:p>
    <w:p w:rsidR="00B81EEF" w:rsidRDefault="00EE75AF">
      <w:pPr>
        <w:spacing w:after="3" w:line="359" w:lineRule="auto"/>
      </w:pPr>
      <w:r>
        <w:rPr>
          <w:rFonts w:ascii="黑体" w:eastAsia="黑体" w:hAnsi="黑体" w:cs="黑体"/>
        </w:rPr>
        <w:lastRenderedPageBreak/>
        <w:t>五、存在问题</w:t>
      </w:r>
      <w:r>
        <w:t>评价组发现</w:t>
      </w:r>
      <w:r>
        <w:t>的问题主要包括：一是绩效目标设置不够完善，二是未建立满意度调查机制。</w:t>
      </w:r>
      <w:r>
        <w:t xml:space="preserve"> </w:t>
      </w:r>
    </w:p>
    <w:p w:rsidR="00B81EEF" w:rsidRDefault="00EE75AF">
      <w:pPr>
        <w:pStyle w:val="3"/>
        <w:ind w:left="636" w:right="2058"/>
      </w:pPr>
      <w:r>
        <w:t>六、有关建议</w:t>
      </w:r>
      <w:r>
        <w:t xml:space="preserve"> </w:t>
      </w:r>
    </w:p>
    <w:p w:rsidR="00B81EEF" w:rsidRDefault="00EE75AF">
      <w:pPr>
        <w:spacing w:line="360" w:lineRule="auto"/>
        <w:ind w:left="-14" w:firstLine="641"/>
      </w:pPr>
      <w:r>
        <w:t>评价组基于发现的问题主要提出如下建议：一是结合项目实际，合理设置绩效目标和</w:t>
      </w:r>
      <w:bookmarkStart w:id="0" w:name="_GoBack"/>
      <w:bookmarkEnd w:id="0"/>
      <w:r>
        <w:t>指标；二是结合单位情况，建立满意度调查机制。</w:t>
      </w:r>
    </w:p>
    <w:p w:rsidR="00B81EEF" w:rsidRDefault="00B81EEF">
      <w:pPr>
        <w:sectPr w:rsidR="00B81EEF">
          <w:footerReference w:type="even" r:id="rId9"/>
          <w:footerReference w:type="default" r:id="rId10"/>
          <w:footerReference w:type="first" r:id="rId11"/>
          <w:pgSz w:w="11911" w:h="16841"/>
          <w:pgMar w:top="1487" w:right="1481" w:bottom="1142" w:left="1800" w:header="720" w:footer="720" w:gutter="0"/>
          <w:cols w:space="720"/>
          <w:titlePg/>
        </w:sectPr>
      </w:pPr>
    </w:p>
    <w:p w:rsidR="00B81EEF" w:rsidRDefault="00EE75AF">
      <w:pPr>
        <w:pStyle w:val="3"/>
        <w:spacing w:after="84"/>
        <w:ind w:left="7" w:firstLine="0"/>
        <w:jc w:val="center"/>
      </w:pPr>
      <w:r>
        <w:rPr>
          <w:sz w:val="40"/>
        </w:rPr>
        <w:lastRenderedPageBreak/>
        <w:t>目</w:t>
      </w:r>
      <w:r>
        <w:rPr>
          <w:sz w:val="40"/>
        </w:rPr>
        <w:t xml:space="preserve">  </w:t>
      </w:r>
      <w:r>
        <w:rPr>
          <w:sz w:val="40"/>
        </w:rPr>
        <w:t>录</w:t>
      </w:r>
      <w:r>
        <w:rPr>
          <w:rFonts w:ascii="仿宋" w:eastAsia="仿宋" w:hAnsi="仿宋" w:cs="仿宋"/>
        </w:rPr>
        <w:t xml:space="preserve"> </w:t>
      </w:r>
    </w:p>
    <w:sdt>
      <w:sdtPr>
        <w:id w:val="1096668765"/>
        <w:docPartObj>
          <w:docPartGallery w:val="Table of Contents"/>
          <w:docPartUnique/>
        </w:docPartObj>
      </w:sdtPr>
      <w:sdtContent>
        <w:p w:rsidR="00B81EEF" w:rsidRDefault="00B81EEF">
          <w:pPr>
            <w:pStyle w:val="10"/>
            <w:tabs>
              <w:tab w:val="right" w:leader="dot" w:pos="8299"/>
            </w:tabs>
          </w:pPr>
          <w:r>
            <w:fldChar w:fldCharType="begin"/>
          </w:r>
          <w:r w:rsidR="00EE75AF">
            <w:instrText xml:space="preserve"> TOC \o "1-2" \h \z \u </w:instrText>
          </w:r>
          <w:r>
            <w:fldChar w:fldCharType="separate"/>
          </w:r>
          <w:hyperlink w:anchor="_Toc45856">
            <w:r w:rsidR="00EE75AF">
              <w:t>一、项目基本情况</w:t>
            </w:r>
            <w:r w:rsidR="00EE75AF">
              <w:tab/>
            </w:r>
            <w:r>
              <w:fldChar w:fldCharType="begin"/>
            </w:r>
            <w:r w:rsidR="00EE75AF">
              <w:instrText>PAGEREF _Toc45856 \h</w:instrText>
            </w:r>
            <w:r>
              <w:fldChar w:fldCharType="separate"/>
            </w:r>
            <w:r w:rsidR="00EE75AF">
              <w:t xml:space="preserve">1 </w:t>
            </w:r>
            <w:r>
              <w:fldChar w:fldCharType="end"/>
            </w:r>
          </w:hyperlink>
        </w:p>
        <w:p w:rsidR="00B81EEF" w:rsidRDefault="00B81EEF">
          <w:pPr>
            <w:pStyle w:val="20"/>
            <w:tabs>
              <w:tab w:val="right" w:leader="dot" w:pos="8299"/>
            </w:tabs>
          </w:pPr>
          <w:hyperlink w:anchor="_Toc45857">
            <w:r w:rsidR="00EE75AF">
              <w:t>（一）项目立项背景</w:t>
            </w:r>
            <w:r w:rsidR="00EE75AF">
              <w:tab/>
            </w:r>
            <w:r>
              <w:fldChar w:fldCharType="begin"/>
            </w:r>
            <w:r w:rsidR="00EE75AF">
              <w:instrText>PAGEREF _Toc45857 \h</w:instrText>
            </w:r>
            <w:r>
              <w:fldChar w:fldCharType="separate"/>
            </w:r>
            <w:r w:rsidR="00EE75AF">
              <w:t xml:space="preserve">1 </w:t>
            </w:r>
            <w:r>
              <w:fldChar w:fldCharType="end"/>
            </w:r>
          </w:hyperlink>
        </w:p>
        <w:p w:rsidR="00B81EEF" w:rsidRDefault="00B81EEF">
          <w:pPr>
            <w:pStyle w:val="20"/>
            <w:tabs>
              <w:tab w:val="right" w:leader="dot" w:pos="8299"/>
            </w:tabs>
          </w:pPr>
          <w:hyperlink w:anchor="_Toc45858">
            <w:r w:rsidR="00EE75AF">
              <w:t>（二）项目预算安排</w:t>
            </w:r>
            <w:r w:rsidR="00EE75AF">
              <w:t>及使用情况</w:t>
            </w:r>
            <w:r w:rsidR="00EE75AF">
              <w:tab/>
            </w:r>
            <w:r>
              <w:fldChar w:fldCharType="begin"/>
            </w:r>
            <w:r w:rsidR="00EE75AF">
              <w:instrText>PAGEREF _Toc45858 \h</w:instrText>
            </w:r>
            <w:r>
              <w:fldChar w:fldCharType="separate"/>
            </w:r>
            <w:r w:rsidR="00EE75AF">
              <w:t xml:space="preserve">2 </w:t>
            </w:r>
            <w:r>
              <w:fldChar w:fldCharType="end"/>
            </w:r>
          </w:hyperlink>
        </w:p>
        <w:p w:rsidR="00B81EEF" w:rsidRDefault="00B81EEF">
          <w:pPr>
            <w:pStyle w:val="20"/>
            <w:tabs>
              <w:tab w:val="right" w:leader="dot" w:pos="8299"/>
            </w:tabs>
          </w:pPr>
          <w:hyperlink w:anchor="_Toc45859">
            <w:r w:rsidR="00EE75AF">
              <w:t>（三）项目计划内容及实施情况</w:t>
            </w:r>
            <w:r w:rsidR="00EE75AF">
              <w:tab/>
            </w:r>
            <w:r>
              <w:fldChar w:fldCharType="begin"/>
            </w:r>
            <w:r w:rsidR="00EE75AF">
              <w:instrText>PAGEREF _Toc45859 \h</w:instrText>
            </w:r>
            <w:r>
              <w:fldChar w:fldCharType="separate"/>
            </w:r>
            <w:r w:rsidR="00EE75AF">
              <w:t xml:space="preserve">2 </w:t>
            </w:r>
            <w:r>
              <w:fldChar w:fldCharType="end"/>
            </w:r>
          </w:hyperlink>
        </w:p>
        <w:p w:rsidR="00B81EEF" w:rsidRDefault="00B81EEF">
          <w:pPr>
            <w:pStyle w:val="10"/>
            <w:tabs>
              <w:tab w:val="right" w:leader="dot" w:pos="8299"/>
            </w:tabs>
          </w:pPr>
          <w:hyperlink w:anchor="_Toc45860">
            <w:r w:rsidR="00EE75AF">
              <w:t>二、项目绩效目标</w:t>
            </w:r>
            <w:r w:rsidR="00EE75AF">
              <w:tab/>
            </w:r>
            <w:r>
              <w:fldChar w:fldCharType="begin"/>
            </w:r>
            <w:r w:rsidR="00EE75AF">
              <w:instrText>PAGEREF _Toc45860 \h</w:instrText>
            </w:r>
            <w:r>
              <w:fldChar w:fldCharType="separate"/>
            </w:r>
            <w:r w:rsidR="00EE75AF">
              <w:t xml:space="preserve">2 </w:t>
            </w:r>
            <w:r>
              <w:fldChar w:fldCharType="end"/>
            </w:r>
          </w:hyperlink>
        </w:p>
        <w:p w:rsidR="00B81EEF" w:rsidRDefault="00B81EEF">
          <w:pPr>
            <w:pStyle w:val="20"/>
            <w:tabs>
              <w:tab w:val="right" w:leader="dot" w:pos="8299"/>
            </w:tabs>
          </w:pPr>
          <w:hyperlink w:anchor="_Toc45861">
            <w:r w:rsidR="00EE75AF">
              <w:t>（一）绩效目标</w:t>
            </w:r>
            <w:r w:rsidR="00EE75AF">
              <w:tab/>
            </w:r>
            <w:r>
              <w:fldChar w:fldCharType="begin"/>
            </w:r>
            <w:r w:rsidR="00EE75AF">
              <w:instrText>PAGEREF _Toc45861 \h</w:instrText>
            </w:r>
            <w:r>
              <w:fldChar w:fldCharType="separate"/>
            </w:r>
            <w:r w:rsidR="00EE75AF">
              <w:t xml:space="preserve">2 </w:t>
            </w:r>
            <w:r>
              <w:fldChar w:fldCharType="end"/>
            </w:r>
          </w:hyperlink>
        </w:p>
        <w:p w:rsidR="00B81EEF" w:rsidRDefault="00B81EEF">
          <w:pPr>
            <w:pStyle w:val="20"/>
            <w:tabs>
              <w:tab w:val="right" w:leader="dot" w:pos="8299"/>
            </w:tabs>
          </w:pPr>
          <w:hyperlink w:anchor="_Toc45862">
            <w:r w:rsidR="00EE75AF">
              <w:t>（二）绩效指标</w:t>
            </w:r>
            <w:r w:rsidR="00EE75AF">
              <w:tab/>
            </w:r>
            <w:r>
              <w:fldChar w:fldCharType="begin"/>
            </w:r>
            <w:r w:rsidR="00EE75AF">
              <w:instrText>PAGEREF _Toc45862 \h</w:instrText>
            </w:r>
            <w:r>
              <w:fldChar w:fldCharType="separate"/>
            </w:r>
            <w:r w:rsidR="00EE75AF">
              <w:t xml:space="preserve">3 </w:t>
            </w:r>
            <w:r>
              <w:fldChar w:fldCharType="end"/>
            </w:r>
          </w:hyperlink>
        </w:p>
        <w:p w:rsidR="00B81EEF" w:rsidRDefault="00B81EEF">
          <w:pPr>
            <w:pStyle w:val="10"/>
            <w:tabs>
              <w:tab w:val="right" w:leader="dot" w:pos="8299"/>
            </w:tabs>
          </w:pPr>
          <w:hyperlink w:anchor="_Toc45863">
            <w:r w:rsidR="00EE75AF">
              <w:t>三、评价基本情况</w:t>
            </w:r>
            <w:r w:rsidR="00EE75AF">
              <w:tab/>
            </w:r>
            <w:r>
              <w:fldChar w:fldCharType="begin"/>
            </w:r>
            <w:r w:rsidR="00EE75AF">
              <w:instrText>PAGEREF _Toc45863 \h</w:instrText>
            </w:r>
            <w:r>
              <w:fldChar w:fldCharType="separate"/>
            </w:r>
            <w:r w:rsidR="00EE75AF">
              <w:t xml:space="preserve">4 </w:t>
            </w:r>
            <w:r>
              <w:fldChar w:fldCharType="end"/>
            </w:r>
          </w:hyperlink>
        </w:p>
        <w:p w:rsidR="00B81EEF" w:rsidRDefault="00B81EEF">
          <w:pPr>
            <w:pStyle w:val="20"/>
            <w:tabs>
              <w:tab w:val="right" w:leader="dot" w:pos="8299"/>
            </w:tabs>
          </w:pPr>
          <w:hyperlink w:anchor="_Toc45864">
            <w:r w:rsidR="00EE75AF">
              <w:t>（一）评价目的</w:t>
            </w:r>
            <w:r w:rsidR="00EE75AF">
              <w:tab/>
            </w:r>
            <w:r>
              <w:fldChar w:fldCharType="begin"/>
            </w:r>
            <w:r w:rsidR="00EE75AF">
              <w:instrText>PAGEREF _Toc45864 \h</w:instrText>
            </w:r>
            <w:r>
              <w:fldChar w:fldCharType="separate"/>
            </w:r>
            <w:r w:rsidR="00EE75AF">
              <w:t xml:space="preserve">4 </w:t>
            </w:r>
            <w:r>
              <w:fldChar w:fldCharType="end"/>
            </w:r>
          </w:hyperlink>
        </w:p>
        <w:p w:rsidR="00B81EEF" w:rsidRDefault="00B81EEF">
          <w:pPr>
            <w:pStyle w:val="20"/>
            <w:tabs>
              <w:tab w:val="right" w:leader="dot" w:pos="8299"/>
            </w:tabs>
          </w:pPr>
          <w:hyperlink w:anchor="_Toc45865">
            <w:r w:rsidR="00EE75AF">
              <w:t>（二）评价对象与范围</w:t>
            </w:r>
            <w:r w:rsidR="00EE75AF">
              <w:tab/>
            </w:r>
            <w:r>
              <w:fldChar w:fldCharType="begin"/>
            </w:r>
            <w:r w:rsidR="00EE75AF">
              <w:instrText>PAGEREF _Toc45865 \h</w:instrText>
            </w:r>
            <w:r>
              <w:fldChar w:fldCharType="separate"/>
            </w:r>
            <w:r w:rsidR="00EE75AF">
              <w:t xml:space="preserve">4 </w:t>
            </w:r>
            <w:r>
              <w:fldChar w:fldCharType="end"/>
            </w:r>
          </w:hyperlink>
        </w:p>
        <w:p w:rsidR="00B81EEF" w:rsidRDefault="00B81EEF">
          <w:pPr>
            <w:pStyle w:val="20"/>
            <w:tabs>
              <w:tab w:val="right" w:leader="dot" w:pos="8299"/>
            </w:tabs>
          </w:pPr>
          <w:hyperlink w:anchor="_Toc45866">
            <w:r w:rsidR="00EE75AF">
              <w:t>（三）评价依据</w:t>
            </w:r>
            <w:r w:rsidR="00EE75AF">
              <w:tab/>
            </w:r>
            <w:r>
              <w:fldChar w:fldCharType="begin"/>
            </w:r>
            <w:r w:rsidR="00EE75AF">
              <w:instrText>PAGEREF _Toc45866 \h</w:instrText>
            </w:r>
            <w:r>
              <w:fldChar w:fldCharType="separate"/>
            </w:r>
            <w:r w:rsidR="00EE75AF">
              <w:t xml:space="preserve">4 </w:t>
            </w:r>
            <w:r>
              <w:fldChar w:fldCharType="end"/>
            </w:r>
          </w:hyperlink>
        </w:p>
        <w:p w:rsidR="00B81EEF" w:rsidRDefault="00B81EEF">
          <w:pPr>
            <w:pStyle w:val="20"/>
            <w:tabs>
              <w:tab w:val="right" w:leader="dot" w:pos="8299"/>
            </w:tabs>
          </w:pPr>
          <w:hyperlink w:anchor="_Toc45867">
            <w:r w:rsidR="00EE75AF">
              <w:t>（四）评价原则、评价方法</w:t>
            </w:r>
            <w:r w:rsidR="00EE75AF">
              <w:tab/>
            </w:r>
            <w:r>
              <w:fldChar w:fldCharType="begin"/>
            </w:r>
            <w:r w:rsidR="00EE75AF">
              <w:instrText>PAGEREF _Toc45867 \h</w:instrText>
            </w:r>
            <w:r>
              <w:fldChar w:fldCharType="separate"/>
            </w:r>
            <w:r w:rsidR="00EE75AF">
              <w:t xml:space="preserve">5 </w:t>
            </w:r>
            <w:r>
              <w:fldChar w:fldCharType="end"/>
            </w:r>
          </w:hyperlink>
        </w:p>
        <w:p w:rsidR="00B81EEF" w:rsidRDefault="00B81EEF">
          <w:pPr>
            <w:pStyle w:val="20"/>
            <w:tabs>
              <w:tab w:val="right" w:leader="dot" w:pos="8299"/>
            </w:tabs>
          </w:pPr>
          <w:hyperlink w:anchor="_Toc45868">
            <w:r w:rsidR="00EE75AF">
              <w:t>（五）绩效评价指标体系</w:t>
            </w:r>
            <w:r w:rsidR="00EE75AF">
              <w:tab/>
            </w:r>
            <w:r>
              <w:fldChar w:fldCharType="begin"/>
            </w:r>
            <w:r w:rsidR="00EE75AF">
              <w:instrText>PAGEREF _Toc45868 \h</w:instrText>
            </w:r>
            <w:r>
              <w:fldChar w:fldCharType="separate"/>
            </w:r>
            <w:r w:rsidR="00EE75AF">
              <w:t xml:space="preserve">6 </w:t>
            </w:r>
            <w:r>
              <w:fldChar w:fldCharType="end"/>
            </w:r>
          </w:hyperlink>
        </w:p>
        <w:p w:rsidR="00B81EEF" w:rsidRDefault="00B81EEF">
          <w:pPr>
            <w:pStyle w:val="20"/>
            <w:tabs>
              <w:tab w:val="right" w:leader="dot" w:pos="8299"/>
            </w:tabs>
          </w:pPr>
          <w:hyperlink w:anchor="_Toc45869">
            <w:r w:rsidR="00EE75AF">
              <w:t>（六）评价人员组成</w:t>
            </w:r>
            <w:r w:rsidR="00EE75AF">
              <w:tab/>
            </w:r>
            <w:r>
              <w:fldChar w:fldCharType="begin"/>
            </w:r>
            <w:r w:rsidR="00EE75AF">
              <w:instrText>PAGEREF _Toc45869 \h</w:instrText>
            </w:r>
            <w:r>
              <w:fldChar w:fldCharType="separate"/>
            </w:r>
            <w:r w:rsidR="00EE75AF">
              <w:t xml:space="preserve">7 </w:t>
            </w:r>
            <w:r>
              <w:fldChar w:fldCharType="end"/>
            </w:r>
          </w:hyperlink>
        </w:p>
        <w:p w:rsidR="00B81EEF" w:rsidRDefault="00B81EEF">
          <w:pPr>
            <w:pStyle w:val="20"/>
            <w:tabs>
              <w:tab w:val="right" w:leader="dot" w:pos="8299"/>
            </w:tabs>
          </w:pPr>
          <w:hyperlink w:anchor="_Toc45870">
            <w:r w:rsidR="00EE75AF">
              <w:t>（七）绩效评价工作过程</w:t>
            </w:r>
            <w:r w:rsidR="00EE75AF">
              <w:tab/>
            </w:r>
            <w:r>
              <w:fldChar w:fldCharType="begin"/>
            </w:r>
            <w:r w:rsidR="00EE75AF">
              <w:instrText>PAGEREF _Toc45870 \h</w:instrText>
            </w:r>
            <w:r>
              <w:fldChar w:fldCharType="separate"/>
            </w:r>
            <w:r w:rsidR="00EE75AF">
              <w:t xml:space="preserve">8 </w:t>
            </w:r>
            <w:r>
              <w:fldChar w:fldCharType="end"/>
            </w:r>
          </w:hyperlink>
        </w:p>
        <w:p w:rsidR="00B81EEF" w:rsidRDefault="00B81EEF">
          <w:pPr>
            <w:pStyle w:val="10"/>
            <w:tabs>
              <w:tab w:val="right" w:leader="dot" w:pos="8299"/>
            </w:tabs>
          </w:pPr>
          <w:hyperlink w:anchor="_Toc45871">
            <w:r w:rsidR="00EE75AF">
              <w:t>四、评价结论及分析</w:t>
            </w:r>
            <w:r w:rsidR="00EE75AF">
              <w:tab/>
            </w:r>
            <w:r>
              <w:fldChar w:fldCharType="begin"/>
            </w:r>
            <w:r w:rsidR="00EE75AF">
              <w:instrText>PAGEREF _Toc45871 \h</w:instrText>
            </w:r>
            <w:r>
              <w:fldChar w:fldCharType="separate"/>
            </w:r>
            <w:r w:rsidR="00EE75AF">
              <w:t xml:space="preserve">8 </w:t>
            </w:r>
            <w:r>
              <w:fldChar w:fldCharType="end"/>
            </w:r>
          </w:hyperlink>
        </w:p>
        <w:p w:rsidR="00B81EEF" w:rsidRDefault="00B81EEF">
          <w:pPr>
            <w:pStyle w:val="20"/>
            <w:tabs>
              <w:tab w:val="right" w:leader="dot" w:pos="8299"/>
            </w:tabs>
          </w:pPr>
          <w:hyperlink w:anchor="_Toc45872">
            <w:r w:rsidR="00EE75AF">
              <w:t>（一）评价整体结论</w:t>
            </w:r>
            <w:r w:rsidR="00EE75AF">
              <w:tab/>
            </w:r>
            <w:r>
              <w:fldChar w:fldCharType="begin"/>
            </w:r>
            <w:r w:rsidR="00EE75AF">
              <w:instrText>PAGEREF _Toc45872 \h</w:instrText>
            </w:r>
            <w:r>
              <w:fldChar w:fldCharType="separate"/>
            </w:r>
            <w:r w:rsidR="00EE75AF">
              <w:t xml:space="preserve">8 </w:t>
            </w:r>
            <w:r>
              <w:fldChar w:fldCharType="end"/>
            </w:r>
          </w:hyperlink>
        </w:p>
        <w:p w:rsidR="00B81EEF" w:rsidRDefault="00B81EEF">
          <w:pPr>
            <w:pStyle w:val="20"/>
            <w:tabs>
              <w:tab w:val="right" w:leader="dot" w:pos="8299"/>
            </w:tabs>
          </w:pPr>
          <w:hyperlink w:anchor="_Toc45873">
            <w:r w:rsidR="00EE75AF">
              <w:t>（二）评价结论分析</w:t>
            </w:r>
            <w:r w:rsidR="00EE75AF">
              <w:tab/>
            </w:r>
            <w:r>
              <w:fldChar w:fldCharType="begin"/>
            </w:r>
            <w:r w:rsidR="00EE75AF">
              <w:instrText>PAGEREF _Toc45873 \</w:instrText>
            </w:r>
            <w:r w:rsidR="00EE75AF">
              <w:instrText>h</w:instrText>
            </w:r>
            <w:r>
              <w:fldChar w:fldCharType="separate"/>
            </w:r>
            <w:r w:rsidR="00EE75AF">
              <w:t xml:space="preserve">9 </w:t>
            </w:r>
            <w:r>
              <w:fldChar w:fldCharType="end"/>
            </w:r>
          </w:hyperlink>
        </w:p>
        <w:p w:rsidR="00B81EEF" w:rsidRDefault="00B81EEF">
          <w:pPr>
            <w:pStyle w:val="10"/>
            <w:tabs>
              <w:tab w:val="right" w:leader="dot" w:pos="8299"/>
            </w:tabs>
          </w:pPr>
          <w:hyperlink w:anchor="_Toc45874">
            <w:r w:rsidR="00EE75AF">
              <w:t>五、绩效评价指标分析</w:t>
            </w:r>
            <w:r w:rsidR="00EE75AF">
              <w:tab/>
            </w:r>
            <w:r>
              <w:fldChar w:fldCharType="begin"/>
            </w:r>
            <w:r w:rsidR="00EE75AF">
              <w:instrText>PAGEREF _Toc45874 \h</w:instrText>
            </w:r>
            <w:r>
              <w:fldChar w:fldCharType="separate"/>
            </w:r>
            <w:r w:rsidR="00EE75AF">
              <w:t xml:space="preserve">10 </w:t>
            </w:r>
            <w:r>
              <w:fldChar w:fldCharType="end"/>
            </w:r>
          </w:hyperlink>
        </w:p>
        <w:p w:rsidR="00B81EEF" w:rsidRDefault="00B81EEF">
          <w:pPr>
            <w:pStyle w:val="20"/>
            <w:tabs>
              <w:tab w:val="right" w:leader="dot" w:pos="8299"/>
            </w:tabs>
          </w:pPr>
          <w:hyperlink w:anchor="_Toc45875">
            <w:r w:rsidR="00EE75AF">
              <w:t>（一）项目决策情况</w:t>
            </w:r>
            <w:r w:rsidR="00EE75AF">
              <w:tab/>
            </w:r>
            <w:r>
              <w:fldChar w:fldCharType="begin"/>
            </w:r>
            <w:r w:rsidR="00EE75AF">
              <w:instrText>PAGEREF _Toc45875</w:instrText>
            </w:r>
            <w:r w:rsidR="00EE75AF">
              <w:instrText xml:space="preserve"> \h</w:instrText>
            </w:r>
            <w:r>
              <w:fldChar w:fldCharType="separate"/>
            </w:r>
            <w:r w:rsidR="00EE75AF">
              <w:t xml:space="preserve">10 </w:t>
            </w:r>
            <w:r>
              <w:fldChar w:fldCharType="end"/>
            </w:r>
          </w:hyperlink>
        </w:p>
        <w:p w:rsidR="00B81EEF" w:rsidRDefault="00B81EEF">
          <w:pPr>
            <w:pStyle w:val="20"/>
            <w:tabs>
              <w:tab w:val="right" w:leader="dot" w:pos="8299"/>
            </w:tabs>
          </w:pPr>
          <w:hyperlink w:anchor="_Toc45876">
            <w:r w:rsidR="00EE75AF">
              <w:t>（二）项目过程情况</w:t>
            </w:r>
            <w:r w:rsidR="00EE75AF">
              <w:tab/>
            </w:r>
            <w:r>
              <w:fldChar w:fldCharType="begin"/>
            </w:r>
            <w:r w:rsidR="00EE75AF">
              <w:instrText>PAGEREF _Toc45876 \h</w:instrText>
            </w:r>
            <w:r>
              <w:fldChar w:fldCharType="separate"/>
            </w:r>
            <w:r w:rsidR="00EE75AF">
              <w:t xml:space="preserve">11 </w:t>
            </w:r>
            <w:r>
              <w:fldChar w:fldCharType="end"/>
            </w:r>
          </w:hyperlink>
        </w:p>
        <w:p w:rsidR="00B81EEF" w:rsidRDefault="00B81EEF">
          <w:pPr>
            <w:pStyle w:val="20"/>
            <w:tabs>
              <w:tab w:val="right" w:leader="dot" w:pos="8299"/>
            </w:tabs>
          </w:pPr>
          <w:hyperlink w:anchor="_Toc45877">
            <w:r w:rsidR="00EE75AF">
              <w:t>（三）项目产出情况</w:t>
            </w:r>
            <w:r w:rsidR="00EE75AF">
              <w:tab/>
            </w:r>
            <w:r>
              <w:fldChar w:fldCharType="begin"/>
            </w:r>
            <w:r w:rsidR="00EE75AF">
              <w:instrText>PAGEREF _Toc4</w:instrText>
            </w:r>
            <w:r w:rsidR="00EE75AF">
              <w:instrText>5877 \h</w:instrText>
            </w:r>
            <w:r>
              <w:fldChar w:fldCharType="separate"/>
            </w:r>
            <w:r w:rsidR="00EE75AF">
              <w:t xml:space="preserve">12 </w:t>
            </w:r>
            <w:r>
              <w:fldChar w:fldCharType="end"/>
            </w:r>
          </w:hyperlink>
        </w:p>
        <w:p w:rsidR="00B81EEF" w:rsidRDefault="00B81EEF">
          <w:pPr>
            <w:pStyle w:val="20"/>
            <w:tabs>
              <w:tab w:val="right" w:leader="dot" w:pos="8299"/>
            </w:tabs>
          </w:pPr>
          <w:hyperlink w:anchor="_Toc45878">
            <w:r w:rsidR="00EE75AF">
              <w:t>（四）项目效益情况</w:t>
            </w:r>
            <w:r w:rsidR="00EE75AF">
              <w:tab/>
            </w:r>
            <w:r>
              <w:fldChar w:fldCharType="begin"/>
            </w:r>
            <w:r w:rsidR="00EE75AF">
              <w:instrText>PAGEREF _Toc45878 \h</w:instrText>
            </w:r>
            <w:r>
              <w:fldChar w:fldCharType="separate"/>
            </w:r>
            <w:r w:rsidR="00EE75AF">
              <w:t xml:space="preserve">14 </w:t>
            </w:r>
            <w:r>
              <w:fldChar w:fldCharType="end"/>
            </w:r>
          </w:hyperlink>
        </w:p>
        <w:p w:rsidR="00B81EEF" w:rsidRDefault="00B81EEF">
          <w:pPr>
            <w:pStyle w:val="10"/>
            <w:tabs>
              <w:tab w:val="right" w:leader="dot" w:pos="8299"/>
            </w:tabs>
          </w:pPr>
          <w:hyperlink w:anchor="_Toc45879">
            <w:r w:rsidR="00EE75AF">
              <w:t>六、项目主要经验及做法</w:t>
            </w:r>
            <w:r w:rsidR="00EE75AF">
              <w:tab/>
            </w:r>
            <w:r>
              <w:fldChar w:fldCharType="begin"/>
            </w:r>
            <w:r w:rsidR="00EE75AF">
              <w:instrText>PAGEREF</w:instrText>
            </w:r>
            <w:r w:rsidR="00EE75AF">
              <w:instrText xml:space="preserve"> _Toc45879 \h</w:instrText>
            </w:r>
            <w:r>
              <w:fldChar w:fldCharType="separate"/>
            </w:r>
            <w:r w:rsidR="00EE75AF">
              <w:t xml:space="preserve">14 </w:t>
            </w:r>
            <w:r>
              <w:fldChar w:fldCharType="end"/>
            </w:r>
          </w:hyperlink>
        </w:p>
        <w:p w:rsidR="00B81EEF" w:rsidRDefault="00B81EEF">
          <w:pPr>
            <w:pStyle w:val="10"/>
            <w:tabs>
              <w:tab w:val="right" w:leader="dot" w:pos="8299"/>
            </w:tabs>
          </w:pPr>
          <w:hyperlink w:anchor="_Toc45880">
            <w:r w:rsidR="00EE75AF">
              <w:t>七、存在的问题及原因分析</w:t>
            </w:r>
            <w:r w:rsidR="00EE75AF">
              <w:tab/>
            </w:r>
            <w:r>
              <w:fldChar w:fldCharType="begin"/>
            </w:r>
            <w:r w:rsidR="00EE75AF">
              <w:instrText>PAGEREF _Toc45880 \h</w:instrText>
            </w:r>
            <w:r>
              <w:fldChar w:fldCharType="separate"/>
            </w:r>
            <w:r w:rsidR="00EE75AF">
              <w:t xml:space="preserve">15 </w:t>
            </w:r>
            <w:r>
              <w:fldChar w:fldCharType="end"/>
            </w:r>
          </w:hyperlink>
        </w:p>
        <w:p w:rsidR="00B81EEF" w:rsidRDefault="00B81EEF">
          <w:pPr>
            <w:pStyle w:val="20"/>
            <w:tabs>
              <w:tab w:val="right" w:leader="dot" w:pos="8299"/>
            </w:tabs>
          </w:pPr>
          <w:hyperlink w:anchor="_Toc45881">
            <w:r w:rsidR="00EE75AF">
              <w:t>（一）绩效目标设置不够完善</w:t>
            </w:r>
            <w:r w:rsidR="00EE75AF">
              <w:tab/>
            </w:r>
            <w:r>
              <w:fldChar w:fldCharType="begin"/>
            </w:r>
            <w:r w:rsidR="00EE75AF">
              <w:instrText>PAGEREF _Toc45881 \h</w:instrText>
            </w:r>
            <w:r>
              <w:fldChar w:fldCharType="separate"/>
            </w:r>
            <w:r w:rsidR="00EE75AF">
              <w:t xml:space="preserve">15 </w:t>
            </w:r>
            <w:r>
              <w:fldChar w:fldCharType="end"/>
            </w:r>
          </w:hyperlink>
        </w:p>
        <w:p w:rsidR="00B81EEF" w:rsidRDefault="00B81EEF">
          <w:pPr>
            <w:pStyle w:val="20"/>
            <w:tabs>
              <w:tab w:val="right" w:leader="dot" w:pos="8299"/>
            </w:tabs>
          </w:pPr>
          <w:hyperlink w:anchor="_Toc45882">
            <w:r w:rsidR="00EE75AF">
              <w:t>（二）未建立满意度调查机制</w:t>
            </w:r>
            <w:r w:rsidR="00EE75AF">
              <w:tab/>
            </w:r>
            <w:r>
              <w:fldChar w:fldCharType="begin"/>
            </w:r>
            <w:r w:rsidR="00EE75AF">
              <w:instrText>PAGEREF _Toc45882 \h</w:instrText>
            </w:r>
            <w:r>
              <w:fldChar w:fldCharType="separate"/>
            </w:r>
            <w:r w:rsidR="00EE75AF">
              <w:t xml:space="preserve">15 </w:t>
            </w:r>
            <w:r>
              <w:fldChar w:fldCharType="end"/>
            </w:r>
          </w:hyperlink>
        </w:p>
        <w:p w:rsidR="00B81EEF" w:rsidRDefault="00B81EEF">
          <w:pPr>
            <w:pStyle w:val="10"/>
            <w:tabs>
              <w:tab w:val="right" w:leader="dot" w:pos="8299"/>
            </w:tabs>
          </w:pPr>
          <w:hyperlink w:anchor="_Toc45883">
            <w:r w:rsidR="00EE75AF">
              <w:t>八、有关建议</w:t>
            </w:r>
            <w:r w:rsidR="00EE75AF">
              <w:tab/>
            </w:r>
            <w:r>
              <w:fldChar w:fldCharType="begin"/>
            </w:r>
            <w:r w:rsidR="00EE75AF">
              <w:instrText>PAGEREF _Toc45883 \h</w:instrText>
            </w:r>
            <w:r>
              <w:fldChar w:fldCharType="separate"/>
            </w:r>
            <w:r w:rsidR="00EE75AF">
              <w:t>15</w:t>
            </w:r>
            <w:r w:rsidR="00EE75AF">
              <w:t xml:space="preserve"> </w:t>
            </w:r>
            <w:r>
              <w:fldChar w:fldCharType="end"/>
            </w:r>
          </w:hyperlink>
        </w:p>
        <w:p w:rsidR="00B81EEF" w:rsidRDefault="00B81EEF">
          <w:pPr>
            <w:pStyle w:val="20"/>
            <w:tabs>
              <w:tab w:val="right" w:leader="dot" w:pos="8299"/>
            </w:tabs>
          </w:pPr>
          <w:hyperlink w:anchor="_Toc45884">
            <w:r w:rsidR="00EE75AF">
              <w:t>（一）结合项目实际，合理设置绩效目标和指标</w:t>
            </w:r>
            <w:r w:rsidR="00EE75AF">
              <w:tab/>
            </w:r>
            <w:r>
              <w:fldChar w:fldCharType="begin"/>
            </w:r>
            <w:r w:rsidR="00EE75AF">
              <w:instrText>PAGEREF _Toc45884 \h</w:instrText>
            </w:r>
            <w:r>
              <w:fldChar w:fldCharType="separate"/>
            </w:r>
            <w:r w:rsidR="00EE75AF">
              <w:t xml:space="preserve">15 </w:t>
            </w:r>
            <w:r>
              <w:fldChar w:fldCharType="end"/>
            </w:r>
          </w:hyperlink>
        </w:p>
        <w:p w:rsidR="00B81EEF" w:rsidRDefault="00B81EEF">
          <w:pPr>
            <w:pStyle w:val="20"/>
            <w:tabs>
              <w:tab w:val="right" w:leader="dot" w:pos="8299"/>
            </w:tabs>
          </w:pPr>
          <w:hyperlink w:anchor="_Toc45885">
            <w:r w:rsidR="00EE75AF">
              <w:t>（二）结合单位情况，建立满意度调查</w:t>
            </w:r>
            <w:r w:rsidR="00EE75AF">
              <w:t>机制</w:t>
            </w:r>
            <w:r w:rsidR="00EE75AF">
              <w:tab/>
            </w:r>
            <w:r>
              <w:fldChar w:fldCharType="begin"/>
            </w:r>
            <w:r w:rsidR="00EE75AF">
              <w:instrText>PAGEREF _Toc45885 \h</w:instrText>
            </w:r>
            <w:r>
              <w:fldChar w:fldCharType="separate"/>
            </w:r>
            <w:r w:rsidR="00EE75AF">
              <w:t xml:space="preserve">16 </w:t>
            </w:r>
            <w:r>
              <w:fldChar w:fldCharType="end"/>
            </w:r>
          </w:hyperlink>
        </w:p>
        <w:p w:rsidR="00B81EEF" w:rsidRDefault="00B81EEF">
          <w:pPr>
            <w:pStyle w:val="10"/>
            <w:tabs>
              <w:tab w:val="right" w:leader="dot" w:pos="8299"/>
            </w:tabs>
          </w:pPr>
          <w:hyperlink w:anchor="_Toc45886">
            <w:r w:rsidR="00EE75AF">
              <w:t>九、需要说明的问题</w:t>
            </w:r>
            <w:r w:rsidR="00EE75AF">
              <w:tab/>
            </w:r>
            <w:r>
              <w:fldChar w:fldCharType="begin"/>
            </w:r>
            <w:r w:rsidR="00EE75AF">
              <w:instrText>PAGEREF _Toc45886 \h</w:instrText>
            </w:r>
            <w:r>
              <w:fldChar w:fldCharType="separate"/>
            </w:r>
            <w:r w:rsidR="00EE75AF">
              <w:t xml:space="preserve">16 </w:t>
            </w:r>
            <w:r>
              <w:fldChar w:fldCharType="end"/>
            </w:r>
          </w:hyperlink>
        </w:p>
        <w:p w:rsidR="00B81EEF" w:rsidRDefault="00B81EEF">
          <w:pPr>
            <w:pStyle w:val="10"/>
            <w:tabs>
              <w:tab w:val="right" w:leader="dot" w:pos="8299"/>
            </w:tabs>
          </w:pPr>
          <w:hyperlink w:anchor="_Toc45887">
            <w:r w:rsidR="00EE75AF">
              <w:t>附件</w:t>
            </w:r>
            <w:r w:rsidR="00EE75AF">
              <w:t>1</w:t>
            </w:r>
            <w:r w:rsidR="00EE75AF">
              <w:t>：项目支出绩效评价指标体系</w:t>
            </w:r>
            <w:r w:rsidR="00EE75AF">
              <w:tab/>
            </w:r>
            <w:r>
              <w:fldChar w:fldCharType="begin"/>
            </w:r>
            <w:r w:rsidR="00EE75AF">
              <w:instrText>PAGEREF _Toc45887 \h</w:instrText>
            </w:r>
            <w:r>
              <w:fldChar w:fldCharType="separate"/>
            </w:r>
            <w:r w:rsidR="00EE75AF">
              <w:t xml:space="preserve">17 </w:t>
            </w:r>
            <w:r>
              <w:fldChar w:fldCharType="end"/>
            </w:r>
          </w:hyperlink>
        </w:p>
        <w:p w:rsidR="00B81EEF" w:rsidRDefault="00B81EEF">
          <w:pPr>
            <w:pStyle w:val="10"/>
            <w:tabs>
              <w:tab w:val="right" w:leader="dot" w:pos="8299"/>
            </w:tabs>
          </w:pPr>
          <w:hyperlink w:anchor="_Toc45888">
            <w:r w:rsidR="00EE75AF">
              <w:t>附件</w:t>
            </w:r>
            <w:r w:rsidR="00EE75AF">
              <w:t>2</w:t>
            </w:r>
            <w:r w:rsidR="00EE75AF">
              <w:t>：绩效评价得分表</w:t>
            </w:r>
            <w:r w:rsidR="00EE75AF">
              <w:tab/>
            </w:r>
            <w:r>
              <w:fldChar w:fldCharType="begin"/>
            </w:r>
            <w:r w:rsidR="00EE75AF">
              <w:instrText>PAGEREF _Toc45888 \h</w:instrText>
            </w:r>
            <w:r>
              <w:fldChar w:fldCharType="separate"/>
            </w:r>
            <w:r w:rsidR="00EE75AF">
              <w:t xml:space="preserve">21 </w:t>
            </w:r>
            <w:r>
              <w:fldChar w:fldCharType="end"/>
            </w:r>
          </w:hyperlink>
        </w:p>
        <w:p w:rsidR="00B81EEF" w:rsidRDefault="00B81EEF">
          <w:r>
            <w:fldChar w:fldCharType="end"/>
          </w:r>
        </w:p>
      </w:sdtContent>
    </w:sdt>
    <w:p w:rsidR="00B81EEF" w:rsidRDefault="00EE75AF">
      <w:pPr>
        <w:spacing w:after="0"/>
        <w:ind w:left="1" w:firstLine="0"/>
      </w:pPr>
      <w:r>
        <w:rPr>
          <w:rFonts w:ascii="宋体" w:eastAsia="宋体" w:hAnsi="宋体" w:cs="宋体"/>
          <w:sz w:val="20"/>
        </w:rPr>
        <w:t xml:space="preserve"> </w:t>
      </w:r>
    </w:p>
    <w:p w:rsidR="00B81EEF" w:rsidRDefault="00B81EEF">
      <w:pPr>
        <w:sectPr w:rsidR="00B81EEF">
          <w:footerReference w:type="even" r:id="rId12"/>
          <w:footerReference w:type="default" r:id="rId13"/>
          <w:footerReference w:type="first" r:id="rId14"/>
          <w:pgSz w:w="11906" w:h="16838"/>
          <w:pgMar w:top="1562" w:right="1808" w:bottom="968" w:left="1799" w:header="720" w:footer="720" w:gutter="0"/>
          <w:cols w:space="720"/>
        </w:sectPr>
      </w:pPr>
    </w:p>
    <w:p w:rsidR="00B81EEF" w:rsidRDefault="00EE75AF">
      <w:pPr>
        <w:spacing w:after="0" w:line="285" w:lineRule="auto"/>
        <w:ind w:left="1505" w:hanging="1327"/>
      </w:pPr>
      <w:r>
        <w:rPr>
          <w:rFonts w:ascii="宋体" w:eastAsia="宋体" w:hAnsi="宋体" w:cs="宋体"/>
          <w:sz w:val="44"/>
        </w:rPr>
        <w:lastRenderedPageBreak/>
        <w:t>2021</w:t>
      </w:r>
      <w:r>
        <w:rPr>
          <w:rFonts w:ascii="宋体" w:eastAsia="宋体" w:hAnsi="宋体" w:cs="宋体"/>
          <w:sz w:val="44"/>
        </w:rPr>
        <w:t>年度山丹县人民检察院中央政法转移支付资金项目绩效评价报告</w:t>
      </w:r>
      <w:r>
        <w:rPr>
          <w:rFonts w:ascii="宋体" w:eastAsia="宋体" w:hAnsi="宋体" w:cs="宋体"/>
          <w:sz w:val="44"/>
        </w:rPr>
        <w:t xml:space="preserve"> </w:t>
      </w:r>
    </w:p>
    <w:p w:rsidR="00B81EEF" w:rsidRDefault="00EE75AF">
      <w:pPr>
        <w:spacing w:after="86"/>
        <w:ind w:left="0" w:firstLine="0"/>
      </w:pPr>
      <w:r>
        <w:rPr>
          <w:rFonts w:ascii="宋体" w:eastAsia="宋体" w:hAnsi="宋体" w:cs="宋体"/>
          <w:sz w:val="22"/>
        </w:rPr>
        <w:t xml:space="preserve"> </w:t>
      </w:r>
    </w:p>
    <w:p w:rsidR="00B81EEF" w:rsidRDefault="00EE75AF">
      <w:pPr>
        <w:spacing w:after="14" w:line="383" w:lineRule="auto"/>
        <w:ind w:left="-14" w:firstLine="641"/>
      </w:pPr>
      <w:r>
        <w:t>为深入贯彻落实《中共中央国务院关于全面实施预算绩效管理的意见》（中发〔</w:t>
      </w:r>
      <w:r>
        <w:rPr>
          <w:rFonts w:ascii="Times New Roman" w:eastAsia="Times New Roman" w:hAnsi="Times New Roman" w:cs="Times New Roman"/>
        </w:rPr>
        <w:t>2018</w:t>
      </w:r>
      <w:r>
        <w:t>〕</w:t>
      </w:r>
      <w:r>
        <w:rPr>
          <w:rFonts w:ascii="Times New Roman" w:eastAsia="Times New Roman" w:hAnsi="Times New Roman" w:cs="Times New Roman"/>
        </w:rPr>
        <w:t xml:space="preserve">34 </w:t>
      </w:r>
      <w:r>
        <w:t>号）、《甘肃省财政厅关于印发甘肃省省级预算绩效管理办法等６个办法和规程的通知》（甘财绩〔</w:t>
      </w:r>
      <w:r>
        <w:rPr>
          <w:rFonts w:ascii="Times New Roman" w:eastAsia="Times New Roman" w:hAnsi="Times New Roman" w:cs="Times New Roman"/>
        </w:rPr>
        <w:t>2020</w:t>
      </w:r>
      <w:r>
        <w:t>〕</w:t>
      </w:r>
      <w:r>
        <w:rPr>
          <w:rFonts w:ascii="Times New Roman" w:eastAsia="Times New Roman" w:hAnsi="Times New Roman" w:cs="Times New Roman"/>
        </w:rPr>
        <w:t>5</w:t>
      </w:r>
      <w:r>
        <w:t>号）、《甘肃省财政厅关于开展</w:t>
      </w:r>
      <w:r>
        <w:rPr>
          <w:rFonts w:ascii="Times New Roman" w:eastAsia="Times New Roman" w:hAnsi="Times New Roman" w:cs="Times New Roman"/>
        </w:rPr>
        <w:t xml:space="preserve">2021 </w:t>
      </w:r>
      <w:r>
        <w:t>年度省级预算执行情况部门和财政重点绩效评价工作的通知》（甘财绩〔</w:t>
      </w:r>
      <w:r>
        <w:rPr>
          <w:rFonts w:ascii="Times New Roman" w:eastAsia="Times New Roman" w:hAnsi="Times New Roman" w:cs="Times New Roman"/>
        </w:rPr>
        <w:t>2022</w:t>
      </w:r>
      <w:r>
        <w:t>〕</w:t>
      </w:r>
      <w:r>
        <w:rPr>
          <w:rFonts w:ascii="Times New Roman" w:eastAsia="Times New Roman" w:hAnsi="Times New Roman" w:cs="Times New Roman"/>
        </w:rPr>
        <w:t>4</w:t>
      </w:r>
      <w:r>
        <w:t>号）等文件精神，进一步规范财政资金管理，强化部门责任意识，提高财政资金使用效益，考察中央政法转移支付资金项目实施的实际效果、财政资金使用效益等情况。甘肃锦盛万邦管理咨询有限公司（以下简称</w:t>
      </w:r>
      <w:r>
        <w:t>“</w:t>
      </w:r>
      <w:r>
        <w:t>我司</w:t>
      </w:r>
      <w:r>
        <w:t>”</w:t>
      </w:r>
      <w:r>
        <w:t>）受山丹县人民检察院委托，对</w:t>
      </w:r>
      <w:r>
        <w:rPr>
          <w:rFonts w:ascii="Times New Roman" w:eastAsia="Times New Roman" w:hAnsi="Times New Roman" w:cs="Times New Roman"/>
        </w:rPr>
        <w:t>2021</w:t>
      </w:r>
      <w:r>
        <w:t>年山丹县人民检察院中央政法转移支付资金项目进行了绩效评价。</w:t>
      </w:r>
      <w:r>
        <w:rPr>
          <w:rFonts w:ascii="Times New Roman" w:eastAsia="Times New Roman" w:hAnsi="Times New Roman" w:cs="Times New Roman"/>
        </w:rPr>
        <w:t xml:space="preserve"> </w:t>
      </w:r>
    </w:p>
    <w:p w:rsidR="00B81EEF" w:rsidRDefault="00EE75AF">
      <w:pPr>
        <w:pStyle w:val="1"/>
        <w:ind w:left="636" w:right="2058"/>
      </w:pPr>
      <w:bookmarkStart w:id="1" w:name="_Toc45856"/>
      <w:r>
        <w:t>一、项目基本情况</w:t>
      </w:r>
      <w:r>
        <w:t xml:space="preserve"> </w:t>
      </w:r>
      <w:bookmarkEnd w:id="1"/>
    </w:p>
    <w:p w:rsidR="00B81EEF" w:rsidRDefault="00EE75AF">
      <w:pPr>
        <w:pStyle w:val="2"/>
        <w:ind w:left="654"/>
      </w:pPr>
      <w:bookmarkStart w:id="2" w:name="_Toc45857"/>
      <w:r>
        <w:t>（一）项目立项背景</w:t>
      </w:r>
      <w:r>
        <w:t xml:space="preserve"> </w:t>
      </w:r>
      <w:bookmarkEnd w:id="2"/>
    </w:p>
    <w:p w:rsidR="00B81EEF" w:rsidRDefault="00EE75AF">
      <w:pPr>
        <w:ind w:left="330"/>
        <w:jc w:val="center"/>
      </w:pPr>
      <w:r>
        <w:t>人民检察院是国家的法律监督机关，是国家机构的重要</w:t>
      </w:r>
    </w:p>
    <w:p w:rsidR="00B81EEF" w:rsidRDefault="00EE75AF">
      <w:pPr>
        <w:spacing w:after="38" w:line="359" w:lineRule="auto"/>
        <w:ind w:left="-4"/>
      </w:pPr>
      <w:r>
        <w:t>组成部分，县级人民检察院依照法律规定履行法律监督职能，保证国家法律的统一、正确实施，保障社会主义现代化建设的顺利进行，其主要职权是：依照法律规定对有关刑事案件行使侦查权；对刑事案件进行审查，批准或者决定是否逮捕</w:t>
      </w:r>
      <w:r>
        <w:lastRenderedPageBreak/>
        <w:t>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及法律规定的其他职权。</w:t>
      </w:r>
      <w:r>
        <w:rPr>
          <w:rFonts w:ascii="Times New Roman" w:eastAsia="Times New Roman" w:hAnsi="Times New Roman" w:cs="Times New Roman"/>
        </w:rPr>
        <w:t xml:space="preserve"> </w:t>
      </w:r>
    </w:p>
    <w:p w:rsidR="00B81EEF" w:rsidRDefault="00EE75AF">
      <w:pPr>
        <w:spacing w:after="40" w:line="366" w:lineRule="auto"/>
        <w:ind w:left="-14" w:firstLine="641"/>
      </w:pPr>
      <w:r>
        <w:t>检察院中央政法转移支付资金项目是延续性项目，主要内容包括保障</w:t>
      </w:r>
      <w:r>
        <w:t>检察院日常办公用品供应，优化单位信息化建设，对专用设备进行升级改造，改善检察院整体工作环境，该项目的实施为检察院各项工作开展能够按计划开展提供了重要保障。</w:t>
      </w:r>
      <w:r>
        <w:rPr>
          <w:rFonts w:ascii="Times New Roman" w:eastAsia="Times New Roman" w:hAnsi="Times New Roman" w:cs="Times New Roman"/>
        </w:rPr>
        <w:t xml:space="preserve"> </w:t>
      </w:r>
    </w:p>
    <w:p w:rsidR="00B81EEF" w:rsidRDefault="00EE75AF">
      <w:pPr>
        <w:pStyle w:val="2"/>
        <w:spacing w:after="216"/>
        <w:ind w:left="654"/>
      </w:pPr>
      <w:bookmarkStart w:id="3" w:name="_Toc45858"/>
      <w:r>
        <w:t>（二）项目预算安排及使用情况</w:t>
      </w:r>
      <w:r>
        <w:t xml:space="preserve"> </w:t>
      </w:r>
      <w:bookmarkEnd w:id="3"/>
    </w:p>
    <w:p w:rsidR="00B81EEF" w:rsidRDefault="00EE75AF">
      <w:pPr>
        <w:spacing w:after="259"/>
      </w:pPr>
      <w:r>
        <w:rPr>
          <w:rFonts w:ascii="Times New Roman" w:eastAsia="Times New Roman" w:hAnsi="Times New Roman" w:cs="Times New Roman"/>
        </w:rPr>
        <w:t>2021</w:t>
      </w:r>
      <w:r>
        <w:t>年度中央政法转移支付资金项目全年预算为</w:t>
      </w:r>
      <w:r>
        <w:rPr>
          <w:rFonts w:ascii="Times New Roman" w:eastAsia="Times New Roman" w:hAnsi="Times New Roman" w:cs="Times New Roman"/>
        </w:rPr>
        <w:t>181</w:t>
      </w:r>
      <w:r>
        <w:t>万</w:t>
      </w:r>
    </w:p>
    <w:p w:rsidR="00B81EEF" w:rsidRDefault="00EE75AF">
      <w:pPr>
        <w:spacing w:after="221"/>
        <w:ind w:left="-4"/>
      </w:pPr>
      <w:r>
        <w:t>元，均为财政拨款。实际支出</w:t>
      </w:r>
      <w:r>
        <w:rPr>
          <w:rFonts w:ascii="Times New Roman" w:eastAsia="Times New Roman" w:hAnsi="Times New Roman" w:cs="Times New Roman"/>
        </w:rPr>
        <w:t>181</w:t>
      </w:r>
      <w:r>
        <w:t>万元，预算执行率为</w:t>
      </w:r>
      <w:r>
        <w:rPr>
          <w:rFonts w:ascii="Times New Roman" w:eastAsia="Times New Roman" w:hAnsi="Times New Roman" w:cs="Times New Roman"/>
        </w:rPr>
        <w:t>100%</w:t>
      </w:r>
      <w:r>
        <w:t>。</w:t>
      </w:r>
      <w:r>
        <w:rPr>
          <w:sz w:val="24"/>
        </w:rPr>
        <w:t xml:space="preserve"> </w:t>
      </w:r>
    </w:p>
    <w:p w:rsidR="00B81EEF" w:rsidRDefault="00EE75AF">
      <w:pPr>
        <w:pStyle w:val="2"/>
        <w:ind w:left="654"/>
      </w:pPr>
      <w:bookmarkStart w:id="4" w:name="_Toc45859"/>
      <w:r>
        <w:t>（三）项目计划内容及实施情况</w:t>
      </w:r>
      <w:r>
        <w:t xml:space="preserve"> </w:t>
      </w:r>
      <w:bookmarkEnd w:id="4"/>
    </w:p>
    <w:p w:rsidR="00B81EEF" w:rsidRDefault="00EE75AF">
      <w:pPr>
        <w:spacing w:after="19" w:line="380" w:lineRule="auto"/>
        <w:ind w:left="-14" w:firstLine="641"/>
      </w:pPr>
      <w:r>
        <w:t>中央政法转移支付资金项目主要内容包括：一是保障电脑耗材、防疫物资等日常办公用品的供应；二是完成了检察听证室项目建设；三是优化单位信息化建设；四是保障单位日常工作正常开展的</w:t>
      </w:r>
      <w:r>
        <w:t>其他支出。</w:t>
      </w:r>
      <w:r>
        <w:rPr>
          <w:rFonts w:ascii="Times New Roman" w:eastAsia="Times New Roman" w:hAnsi="Times New Roman" w:cs="Times New Roman"/>
        </w:rPr>
        <w:t>2021</w:t>
      </w:r>
      <w:r>
        <w:t>年项目实施情况较好，各项重点工作基本完成。</w:t>
      </w:r>
      <w:r>
        <w:rPr>
          <w:rFonts w:ascii="Times New Roman" w:eastAsia="Times New Roman" w:hAnsi="Times New Roman" w:cs="Times New Roman"/>
        </w:rPr>
        <w:t xml:space="preserve"> </w:t>
      </w:r>
    </w:p>
    <w:p w:rsidR="00B81EEF" w:rsidRDefault="00EE75AF">
      <w:pPr>
        <w:pStyle w:val="1"/>
        <w:ind w:left="636" w:right="2058"/>
      </w:pPr>
      <w:bookmarkStart w:id="5" w:name="_Toc45860"/>
      <w:r>
        <w:t>二、项目绩效目标</w:t>
      </w:r>
      <w:r>
        <w:t xml:space="preserve"> </w:t>
      </w:r>
      <w:bookmarkEnd w:id="5"/>
    </w:p>
    <w:p w:rsidR="00B81EEF" w:rsidRDefault="00EE75AF">
      <w:pPr>
        <w:pStyle w:val="2"/>
        <w:ind w:left="654"/>
      </w:pPr>
      <w:bookmarkStart w:id="6" w:name="_Toc45861"/>
      <w:r>
        <w:t>（一）绩效目标</w:t>
      </w:r>
      <w:r>
        <w:rPr>
          <w:vertAlign w:val="subscript"/>
        </w:rPr>
        <w:t xml:space="preserve"> </w:t>
      </w:r>
      <w:bookmarkEnd w:id="6"/>
    </w:p>
    <w:p w:rsidR="00B81EEF" w:rsidRDefault="00EE75AF">
      <w:r>
        <w:t>积极贯彻落实《十三五时期检务保障工作规划纲要》，</w:t>
      </w:r>
    </w:p>
    <w:p w:rsidR="00B81EEF" w:rsidRDefault="00EE75AF">
      <w:pPr>
        <w:spacing w:after="45" w:line="360" w:lineRule="auto"/>
        <w:ind w:left="-4"/>
      </w:pPr>
      <w:r>
        <w:lastRenderedPageBreak/>
        <w:t>健全经费保障体制，完善经费保障机制。以检察业务工作为中心，以深化司法体质改革和检察改革为动力，积极适应时代发展和检察改革需要，加强公益诉讼实验室、检察听证室、等司法办案装备建设。以强化经费保障、强化后勤服务保障为着力点，健全管理制度，合理配置资源，勤俭节约、注重实效、严格控制办案业务成本，全面提升检务保障规范化精</w:t>
      </w:r>
    </w:p>
    <w:p w:rsidR="00B81EEF" w:rsidRDefault="00EE75AF">
      <w:pPr>
        <w:spacing w:after="226"/>
        <w:ind w:left="-4"/>
      </w:pPr>
      <w:r>
        <w:t>细化信息化水平，为检察工作创新发展奠定坚实物</w:t>
      </w:r>
      <w:r>
        <w:t>质基础。</w:t>
      </w:r>
      <w:r>
        <w:rPr>
          <w:rFonts w:ascii="Times New Roman" w:eastAsia="Times New Roman" w:hAnsi="Times New Roman" w:cs="Times New Roman"/>
        </w:rPr>
        <w:t xml:space="preserve"> </w:t>
      </w:r>
    </w:p>
    <w:p w:rsidR="00B81EEF" w:rsidRDefault="00EE75AF">
      <w:pPr>
        <w:pStyle w:val="2"/>
        <w:ind w:left="654"/>
      </w:pPr>
      <w:bookmarkStart w:id="7" w:name="_Toc45862"/>
      <w:r>
        <w:t>（二）绩效指标</w:t>
      </w:r>
      <w:r>
        <w:t xml:space="preserve"> </w:t>
      </w:r>
      <w:bookmarkEnd w:id="7"/>
    </w:p>
    <w:p w:rsidR="00B81EEF" w:rsidRDefault="00EE75AF">
      <w:pPr>
        <w:spacing w:after="99" w:line="385" w:lineRule="auto"/>
        <w:ind w:left="-14" w:firstLine="641"/>
      </w:pPr>
      <w:r>
        <w:t>山丹县人民检察院根据中央政法转移支付资金项目年度计划及绩效目标制定了绩效指标，具体指标见表</w:t>
      </w:r>
      <w:r>
        <w:rPr>
          <w:rFonts w:ascii="Times New Roman" w:eastAsia="Times New Roman" w:hAnsi="Times New Roman" w:cs="Times New Roman"/>
        </w:rPr>
        <w:t>2-1</w:t>
      </w:r>
      <w:r>
        <w:t>。</w:t>
      </w:r>
      <w:r>
        <w:rPr>
          <w:rFonts w:ascii="Times New Roman" w:eastAsia="Times New Roman" w:hAnsi="Times New Roman" w:cs="Times New Roman"/>
        </w:rPr>
        <w:t xml:space="preserve"> </w:t>
      </w:r>
    </w:p>
    <w:p w:rsidR="00B81EEF" w:rsidRDefault="00EE75AF">
      <w:pPr>
        <w:spacing w:after="0"/>
        <w:ind w:left="10" w:right="321"/>
        <w:jc w:val="center"/>
      </w:pPr>
      <w:r>
        <w:rPr>
          <w:rFonts w:ascii="黑体" w:eastAsia="黑体" w:hAnsi="黑体" w:cs="黑体"/>
          <w:sz w:val="28"/>
        </w:rPr>
        <w:t>表</w:t>
      </w:r>
      <w:r>
        <w:rPr>
          <w:rFonts w:ascii="黑体" w:eastAsia="黑体" w:hAnsi="黑体" w:cs="黑体"/>
          <w:sz w:val="28"/>
        </w:rPr>
        <w:t>2-1 2021</w:t>
      </w:r>
      <w:r>
        <w:rPr>
          <w:rFonts w:ascii="黑体" w:eastAsia="黑体" w:hAnsi="黑体" w:cs="黑体"/>
          <w:sz w:val="28"/>
        </w:rPr>
        <w:t>年中央政法转移支付资金项目绩效指标</w:t>
      </w:r>
      <w:r>
        <w:rPr>
          <w:rFonts w:ascii="黑体" w:eastAsia="黑体" w:hAnsi="黑体" w:cs="黑体"/>
          <w:sz w:val="28"/>
        </w:rPr>
        <w:t xml:space="preserve"> </w:t>
      </w:r>
    </w:p>
    <w:tbl>
      <w:tblPr>
        <w:tblStyle w:val="TableGrid"/>
        <w:tblW w:w="7866" w:type="dxa"/>
        <w:tblInd w:w="107" w:type="dxa"/>
        <w:tblCellMar>
          <w:left w:w="113" w:type="dxa"/>
          <w:right w:w="7" w:type="dxa"/>
        </w:tblCellMar>
        <w:tblLook w:val="04A0"/>
      </w:tblPr>
      <w:tblGrid>
        <w:gridCol w:w="1259"/>
        <w:gridCol w:w="1697"/>
        <w:gridCol w:w="3410"/>
        <w:gridCol w:w="1500"/>
      </w:tblGrid>
      <w:tr w:rsidR="00B81EEF">
        <w:trPr>
          <w:trHeight w:val="488"/>
        </w:trPr>
        <w:tc>
          <w:tcPr>
            <w:tcW w:w="12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25" w:firstLine="0"/>
            </w:pPr>
            <w:r>
              <w:rPr>
                <w:rFonts w:ascii="宋体" w:eastAsia="宋体" w:hAnsi="宋体" w:cs="宋体"/>
                <w:sz w:val="21"/>
              </w:rPr>
              <w:t>一级指标</w:t>
            </w:r>
            <w:r>
              <w:rPr>
                <w:rFonts w:ascii="宋体" w:eastAsia="宋体" w:hAnsi="宋体" w:cs="宋体"/>
                <w:sz w:val="21"/>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3" w:firstLine="0"/>
              <w:jc w:val="center"/>
            </w:pPr>
            <w:r>
              <w:rPr>
                <w:rFonts w:ascii="宋体" w:eastAsia="宋体" w:hAnsi="宋体" w:cs="宋体"/>
                <w:sz w:val="21"/>
              </w:rPr>
              <w:t>二级指标</w:t>
            </w:r>
            <w:r>
              <w:rPr>
                <w:rFonts w:ascii="宋体" w:eastAsia="宋体" w:hAnsi="宋体" w:cs="宋体"/>
                <w:sz w:val="21"/>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3" w:firstLine="0"/>
              <w:jc w:val="center"/>
            </w:pPr>
            <w:r>
              <w:rPr>
                <w:rFonts w:ascii="宋体" w:eastAsia="宋体" w:hAnsi="宋体" w:cs="宋体"/>
                <w:sz w:val="21"/>
              </w:rPr>
              <w:t>三级指标</w:t>
            </w:r>
            <w:r>
              <w:rPr>
                <w:rFonts w:ascii="宋体" w:eastAsia="宋体" w:hAnsi="宋体" w:cs="宋体"/>
                <w:sz w:val="21"/>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41" w:firstLine="0"/>
            </w:pPr>
            <w:r>
              <w:rPr>
                <w:rFonts w:ascii="宋体" w:eastAsia="宋体" w:hAnsi="宋体" w:cs="宋体"/>
                <w:sz w:val="21"/>
              </w:rPr>
              <w:t>年度指标值</w:t>
            </w:r>
            <w:r>
              <w:rPr>
                <w:rFonts w:ascii="宋体" w:eastAsia="宋体" w:hAnsi="宋体" w:cs="宋体"/>
                <w:sz w:val="21"/>
              </w:rPr>
              <w:t xml:space="preserve"> </w:t>
            </w:r>
          </w:p>
        </w:tc>
      </w:tr>
      <w:tr w:rsidR="00B81EEF">
        <w:trPr>
          <w:trHeight w:val="551"/>
        </w:trPr>
        <w:tc>
          <w:tcPr>
            <w:tcW w:w="1259"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5" w:firstLine="0"/>
            </w:pPr>
            <w:r>
              <w:rPr>
                <w:rFonts w:ascii="宋体" w:eastAsia="宋体" w:hAnsi="宋体" w:cs="宋体"/>
                <w:color w:val="2F2F2F"/>
                <w:sz w:val="21"/>
              </w:rPr>
              <w:t>产出指标</w:t>
            </w:r>
            <w:r>
              <w:rPr>
                <w:rFonts w:ascii="宋体" w:eastAsia="宋体" w:hAnsi="宋体" w:cs="宋体"/>
                <w:color w:val="2F2F2F"/>
                <w:sz w:val="21"/>
              </w:rPr>
              <w:t xml:space="preserve"> </w:t>
            </w: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数量指标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color w:val="2F2F2F"/>
                <w:sz w:val="21"/>
              </w:rPr>
              <w:t>多功能会议室建设完成率</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color w:val="2F2F2F"/>
                <w:sz w:val="21"/>
              </w:rPr>
              <w:t xml:space="preserve">&gt;=80%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分级保护项目完成率</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 xml:space="preserve">&gt;=95%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网络信息安全性</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安全</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中心机房维修改造项目</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完成</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质量指标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采购商品及服务验收合格率</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color w:val="2F2F2F"/>
                <w:sz w:val="21"/>
              </w:rPr>
              <w:t xml:space="preserve">&gt;=95% </w:t>
            </w:r>
          </w:p>
        </w:tc>
      </w:tr>
      <w:tr w:rsidR="00B81EEF">
        <w:trPr>
          <w:trHeight w:val="55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color w:val="2F2F2F"/>
                <w:sz w:val="21"/>
              </w:rPr>
              <w:t>信息化建设项目建设达标率（</w:t>
            </w:r>
            <w:r>
              <w:rPr>
                <w:rFonts w:ascii="宋体" w:eastAsia="宋体" w:hAnsi="宋体" w:cs="宋体"/>
                <w:color w:val="2F2F2F"/>
                <w:sz w:val="21"/>
              </w:rPr>
              <w:t>%</w:t>
            </w:r>
            <w:r>
              <w:rPr>
                <w:rFonts w:ascii="宋体" w:eastAsia="宋体" w:hAnsi="宋体" w:cs="宋体"/>
                <w:color w:val="2F2F2F"/>
                <w:sz w:val="21"/>
              </w:rPr>
              <w:t>）</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 xml:space="preserve">&gt;=95%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3" w:firstLine="0"/>
            </w:pPr>
            <w:r>
              <w:rPr>
                <w:rFonts w:ascii="宋体" w:eastAsia="宋体" w:hAnsi="宋体" w:cs="宋体"/>
                <w:color w:val="2F2F2F"/>
                <w:sz w:val="21"/>
              </w:rPr>
              <w:t>信息设备投入使用及时性（</w:t>
            </w:r>
            <w:r>
              <w:rPr>
                <w:rFonts w:ascii="宋体" w:eastAsia="宋体" w:hAnsi="宋体" w:cs="宋体"/>
                <w:color w:val="2F2F2F"/>
                <w:sz w:val="21"/>
              </w:rPr>
              <w:t>%</w:t>
            </w:r>
            <w:r>
              <w:rPr>
                <w:rFonts w:ascii="宋体" w:eastAsia="宋体" w:hAnsi="宋体" w:cs="宋体"/>
                <w:color w:val="2F2F2F"/>
                <w:sz w:val="21"/>
              </w:rPr>
              <w:t>）</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及时</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时效指标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系统上线及时性</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及时</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相关业务办理及时性</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及时</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成本指标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办案经费控制率</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 xml:space="preserve">&gt;=65% </w:t>
            </w:r>
          </w:p>
        </w:tc>
      </w:tr>
      <w:tr w:rsidR="00B81EEF">
        <w:trPr>
          <w:trHeight w:val="550"/>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装备成本控制率</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 xml:space="preserve">&lt;=35% </w:t>
            </w:r>
          </w:p>
        </w:tc>
      </w:tr>
      <w:tr w:rsidR="00B81EEF">
        <w:trPr>
          <w:trHeight w:val="552"/>
        </w:trPr>
        <w:tc>
          <w:tcPr>
            <w:tcW w:w="1259"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5" w:firstLine="0"/>
            </w:pPr>
            <w:r>
              <w:rPr>
                <w:rFonts w:ascii="宋体" w:eastAsia="宋体" w:hAnsi="宋体" w:cs="宋体"/>
                <w:color w:val="2F2F2F"/>
                <w:sz w:val="21"/>
              </w:rPr>
              <w:lastRenderedPageBreak/>
              <w:t>效益指标</w:t>
            </w:r>
            <w:r>
              <w:rPr>
                <w:rFonts w:ascii="宋体" w:eastAsia="宋体" w:hAnsi="宋体" w:cs="宋体"/>
                <w:color w:val="2F2F2F"/>
                <w:sz w:val="21"/>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6" w:firstLine="0"/>
            </w:pPr>
            <w:r>
              <w:rPr>
                <w:rFonts w:ascii="宋体" w:eastAsia="宋体" w:hAnsi="宋体" w:cs="宋体"/>
                <w:color w:val="2F2F2F"/>
                <w:sz w:val="21"/>
              </w:rPr>
              <w:t>经济效益指标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经费开支及时性</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w:t>
            </w:r>
            <w:r>
              <w:rPr>
                <w:rFonts w:ascii="宋体" w:eastAsia="宋体" w:hAnsi="宋体" w:cs="宋体"/>
                <w:color w:val="2F2F2F"/>
                <w:sz w:val="21"/>
              </w:rPr>
              <w:t xml:space="preserve">=95% </w:t>
            </w:r>
          </w:p>
        </w:tc>
      </w:tr>
      <w:tr w:rsidR="00B81EEF">
        <w:trPr>
          <w:trHeight w:val="550"/>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6" w:firstLine="0"/>
            </w:pPr>
            <w:r>
              <w:rPr>
                <w:rFonts w:ascii="宋体" w:eastAsia="宋体" w:hAnsi="宋体" w:cs="宋体"/>
                <w:color w:val="2F2F2F"/>
                <w:sz w:val="21"/>
              </w:rPr>
              <w:t>社会效益指标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配套设备到位率（</w:t>
            </w:r>
            <w:r>
              <w:rPr>
                <w:rFonts w:ascii="宋体" w:eastAsia="宋体" w:hAnsi="宋体" w:cs="宋体"/>
                <w:color w:val="2F2F2F"/>
                <w:sz w:val="21"/>
              </w:rPr>
              <w:t>%</w:t>
            </w:r>
            <w:r>
              <w:rPr>
                <w:rFonts w:ascii="宋体" w:eastAsia="宋体" w:hAnsi="宋体" w:cs="宋体"/>
                <w:color w:val="2F2F2F"/>
                <w:sz w:val="21"/>
              </w:rPr>
              <w:t>）</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 xml:space="preserve">&lt;=90% </w:t>
            </w:r>
          </w:p>
        </w:tc>
      </w:tr>
      <w:tr w:rsidR="00B81EEF">
        <w:trPr>
          <w:trHeight w:val="487"/>
        </w:trPr>
        <w:tc>
          <w:tcPr>
            <w:tcW w:w="12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95" w:firstLine="0"/>
            </w:pPr>
            <w:r>
              <w:rPr>
                <w:rFonts w:ascii="宋体" w:eastAsia="宋体" w:hAnsi="宋体" w:cs="宋体"/>
                <w:sz w:val="21"/>
              </w:rPr>
              <w:t>一级指标</w:t>
            </w:r>
            <w:r>
              <w:rPr>
                <w:rFonts w:ascii="宋体" w:eastAsia="宋体" w:hAnsi="宋体" w:cs="宋体"/>
                <w:sz w:val="21"/>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3" w:firstLine="0"/>
              <w:jc w:val="center"/>
            </w:pPr>
            <w:r>
              <w:rPr>
                <w:rFonts w:ascii="宋体" w:eastAsia="宋体" w:hAnsi="宋体" w:cs="宋体"/>
                <w:sz w:val="21"/>
              </w:rPr>
              <w:t>二级指标</w:t>
            </w:r>
            <w:r>
              <w:rPr>
                <w:rFonts w:ascii="宋体" w:eastAsia="宋体" w:hAnsi="宋体" w:cs="宋体"/>
                <w:sz w:val="21"/>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3" w:firstLine="0"/>
              <w:jc w:val="center"/>
            </w:pPr>
            <w:r>
              <w:rPr>
                <w:rFonts w:ascii="宋体" w:eastAsia="宋体" w:hAnsi="宋体" w:cs="宋体"/>
                <w:sz w:val="21"/>
              </w:rPr>
              <w:t>三级指标</w:t>
            </w:r>
            <w:r>
              <w:rPr>
                <w:rFonts w:ascii="宋体" w:eastAsia="宋体" w:hAnsi="宋体" w:cs="宋体"/>
                <w:sz w:val="21"/>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10" w:firstLine="0"/>
            </w:pPr>
            <w:r>
              <w:rPr>
                <w:rFonts w:ascii="宋体" w:eastAsia="宋体" w:hAnsi="宋体" w:cs="宋体"/>
                <w:sz w:val="21"/>
              </w:rPr>
              <w:t>年度指标值</w:t>
            </w:r>
            <w:r>
              <w:rPr>
                <w:rFonts w:ascii="宋体" w:eastAsia="宋体" w:hAnsi="宋体" w:cs="宋体"/>
                <w:sz w:val="21"/>
              </w:rPr>
              <w:t xml:space="preserve"> </w:t>
            </w:r>
          </w:p>
        </w:tc>
      </w:tr>
      <w:tr w:rsidR="00B81EEF">
        <w:trPr>
          <w:trHeight w:val="551"/>
        </w:trPr>
        <w:tc>
          <w:tcPr>
            <w:tcW w:w="1259" w:type="dxa"/>
            <w:vMerge w:val="restart"/>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1697" w:type="dxa"/>
            <w:vMerge w:val="restart"/>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维护需求响应及时性</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及时</w:t>
            </w:r>
            <w:r>
              <w:rPr>
                <w:rFonts w:ascii="宋体" w:eastAsia="宋体" w:hAnsi="宋体" w:cs="宋体"/>
                <w:color w:val="2F2F2F"/>
                <w:sz w:val="21"/>
              </w:rPr>
              <w:t xml:space="preserve"> </w:t>
            </w:r>
          </w:p>
        </w:tc>
      </w:tr>
      <w:tr w:rsidR="00B81EEF">
        <w:trPr>
          <w:trHeight w:val="55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增加群众安全感</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明显</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6" w:firstLine="0"/>
            </w:pPr>
            <w:r>
              <w:rPr>
                <w:rFonts w:ascii="宋体" w:eastAsia="宋体" w:hAnsi="宋体" w:cs="宋体"/>
                <w:color w:val="2F2F2F"/>
                <w:sz w:val="21"/>
              </w:rPr>
              <w:t>生态效益指标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破坏生态环境</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减少</w:t>
            </w:r>
            <w:r>
              <w:rPr>
                <w:rFonts w:ascii="宋体" w:eastAsia="宋体" w:hAnsi="宋体" w:cs="宋体"/>
                <w:color w:val="2F2F2F"/>
                <w:sz w:val="21"/>
              </w:rPr>
              <w:t xml:space="preserve"> </w:t>
            </w:r>
          </w:p>
        </w:tc>
      </w:tr>
      <w:tr w:rsidR="00B81EEF">
        <w:trPr>
          <w:trHeight w:val="63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97"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color w:val="2F2F2F"/>
                <w:sz w:val="21"/>
              </w:rPr>
              <w:t>可持续影响指标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档案管理制度</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color w:val="2F2F2F"/>
                <w:sz w:val="21"/>
              </w:rPr>
              <w:t>建立健全并有效执行</w:t>
            </w:r>
            <w:r>
              <w:rPr>
                <w:rFonts w:ascii="宋体" w:eastAsia="宋体" w:hAnsi="宋体" w:cs="宋体"/>
                <w:color w:val="2F2F2F"/>
                <w:sz w:val="21"/>
              </w:rPr>
              <w:t xml:space="preserve"> </w:t>
            </w:r>
          </w:p>
        </w:tc>
      </w:tr>
      <w:tr w:rsidR="00B81EEF">
        <w:trPr>
          <w:trHeight w:val="550"/>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color w:val="2F2F2F"/>
                <w:sz w:val="21"/>
              </w:rPr>
              <w:t>网络办公促进信息共享</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7" w:firstLine="0"/>
              <w:jc w:val="both"/>
            </w:pPr>
            <w:r>
              <w:rPr>
                <w:rFonts w:ascii="宋体" w:eastAsia="宋体" w:hAnsi="宋体" w:cs="宋体"/>
                <w:color w:val="2F2F2F"/>
                <w:sz w:val="21"/>
              </w:rPr>
              <w:t>促进信息共享</w:t>
            </w:r>
            <w:r>
              <w:rPr>
                <w:rFonts w:ascii="宋体" w:eastAsia="宋体" w:hAnsi="宋体" w:cs="宋体"/>
                <w:color w:val="2F2F2F"/>
                <w:sz w:val="21"/>
              </w:rPr>
              <w:t xml:space="preserve"> </w:t>
            </w:r>
          </w:p>
        </w:tc>
      </w:tr>
      <w:tr w:rsidR="00B81EEF">
        <w:trPr>
          <w:trHeight w:val="634"/>
        </w:trPr>
        <w:tc>
          <w:tcPr>
            <w:tcW w:w="1259"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right="96" w:firstLine="0"/>
              <w:jc w:val="center"/>
            </w:pPr>
            <w:r>
              <w:rPr>
                <w:rFonts w:ascii="宋体" w:eastAsia="宋体" w:hAnsi="宋体" w:cs="宋体"/>
                <w:color w:val="2F2F2F"/>
                <w:sz w:val="21"/>
              </w:rPr>
              <w:t>满意度指标</w:t>
            </w:r>
            <w:r>
              <w:rPr>
                <w:rFonts w:ascii="宋体" w:eastAsia="宋体" w:hAnsi="宋体" w:cs="宋体"/>
                <w:color w:val="2F2F2F"/>
                <w:sz w:val="21"/>
              </w:rP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09" w:firstLine="0"/>
            </w:pPr>
            <w:r>
              <w:rPr>
                <w:rFonts w:ascii="宋体" w:eastAsia="宋体" w:hAnsi="宋体" w:cs="宋体"/>
                <w:color w:val="2F2F2F"/>
                <w:sz w:val="21"/>
              </w:rPr>
              <w:t>满意度指标</w:t>
            </w:r>
            <w:r>
              <w:rPr>
                <w:rFonts w:ascii="宋体" w:eastAsia="宋体" w:hAnsi="宋体" w:cs="宋体"/>
                <w:color w:val="2F2F2F"/>
                <w:sz w:val="21"/>
              </w:rPr>
              <w:t xml:space="preserve"> </w:t>
            </w:r>
          </w:p>
        </w:tc>
        <w:tc>
          <w:tcPr>
            <w:tcW w:w="341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color w:val="2F2F2F"/>
                <w:sz w:val="21"/>
              </w:rPr>
              <w:t>人民群众对检察工作满意度</w:t>
            </w:r>
            <w:r>
              <w:rPr>
                <w:rFonts w:ascii="宋体" w:eastAsia="宋体" w:hAnsi="宋体" w:cs="宋体"/>
                <w:color w:val="2F2F2F"/>
                <w:sz w:val="21"/>
              </w:rPr>
              <w:t xml:space="preserve"> </w:t>
            </w:r>
          </w:p>
        </w:tc>
        <w:tc>
          <w:tcPr>
            <w:tcW w:w="150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color w:val="2F2F2F"/>
                <w:sz w:val="21"/>
              </w:rPr>
              <w:t>满意</w:t>
            </w:r>
            <w:r>
              <w:rPr>
                <w:rFonts w:ascii="宋体" w:eastAsia="宋体" w:hAnsi="宋体" w:cs="宋体"/>
                <w:color w:val="2F2F2F"/>
                <w:sz w:val="21"/>
              </w:rPr>
              <w:t xml:space="preserve"> </w:t>
            </w:r>
          </w:p>
        </w:tc>
      </w:tr>
    </w:tbl>
    <w:p w:rsidR="00B81EEF" w:rsidRDefault="00EE75AF">
      <w:pPr>
        <w:pStyle w:val="1"/>
        <w:ind w:left="636" w:right="2058"/>
      </w:pPr>
      <w:bookmarkStart w:id="8" w:name="_Toc45863"/>
      <w:r>
        <w:t>三、评价基本情况</w:t>
      </w:r>
      <w:r>
        <w:t xml:space="preserve"> </w:t>
      </w:r>
      <w:bookmarkEnd w:id="8"/>
    </w:p>
    <w:p w:rsidR="00B81EEF" w:rsidRDefault="00EE75AF">
      <w:pPr>
        <w:pStyle w:val="2"/>
        <w:ind w:left="654"/>
      </w:pPr>
      <w:bookmarkStart w:id="9" w:name="_Toc45864"/>
      <w:r>
        <w:t>（一）评价目的</w:t>
      </w:r>
      <w:r>
        <w:t xml:space="preserve"> </w:t>
      </w:r>
      <w:bookmarkEnd w:id="9"/>
    </w:p>
    <w:p w:rsidR="00B81EEF" w:rsidRDefault="00EE75AF">
      <w:pPr>
        <w:spacing w:after="46" w:line="364" w:lineRule="auto"/>
        <w:ind w:left="-14" w:firstLine="641"/>
      </w:pPr>
      <w:r>
        <w:t>通过对项目的决策、过程、产出、效益四个方面进行绩效评价，综合分析项目决策的科学性、管理的规范性、资金到位和支出情况以及项目产出和效果的实现情况，发现存在的问题并提出改进建议。进一步强化预算单位支出责任，加强对财政资金支出的管理和监督，降低财政资金使用风险，促进项目绩效目标的顺利实现；同时提升财政配置资源的合理性和财政资源的使用效率。</w:t>
      </w:r>
      <w:r>
        <w:rPr>
          <w:rFonts w:ascii="Times New Roman" w:eastAsia="Times New Roman" w:hAnsi="Times New Roman" w:cs="Times New Roman"/>
        </w:rPr>
        <w:t xml:space="preserve"> </w:t>
      </w:r>
    </w:p>
    <w:p w:rsidR="00B81EEF" w:rsidRDefault="00EE75AF">
      <w:pPr>
        <w:pStyle w:val="2"/>
        <w:ind w:left="654"/>
      </w:pPr>
      <w:bookmarkStart w:id="10" w:name="_Toc45865"/>
      <w:r>
        <w:t>（二）评价对象与范围</w:t>
      </w:r>
      <w:r>
        <w:t xml:space="preserve"> </w:t>
      </w:r>
      <w:bookmarkEnd w:id="10"/>
    </w:p>
    <w:p w:rsidR="00B81EEF" w:rsidRDefault="00EE75AF">
      <w:r>
        <w:t>本次绩效评价的对象为山丹县人民检察院</w:t>
      </w:r>
      <w:r>
        <w:t>2021</w:t>
      </w:r>
      <w:r>
        <w:t>年中央</w:t>
      </w:r>
    </w:p>
    <w:p w:rsidR="00B81EEF" w:rsidRDefault="00EE75AF">
      <w:pPr>
        <w:spacing w:after="0" w:line="361" w:lineRule="auto"/>
        <w:ind w:left="-4"/>
      </w:pPr>
      <w:r>
        <w:t>政法转移支付资金项目，涉及资金</w:t>
      </w:r>
      <w:r>
        <w:t>181</w:t>
      </w:r>
      <w:r>
        <w:t>万元，评价时间范围为</w:t>
      </w:r>
      <w:r>
        <w:t>2021</w:t>
      </w:r>
      <w:r>
        <w:t>年</w:t>
      </w:r>
      <w:r>
        <w:t>1</w:t>
      </w:r>
      <w:r>
        <w:t>月</w:t>
      </w:r>
      <w:r>
        <w:t>1</w:t>
      </w:r>
      <w:r>
        <w:t>日至</w:t>
      </w:r>
      <w:r>
        <w:t>2021</w:t>
      </w:r>
      <w:r>
        <w:t>年</w:t>
      </w:r>
      <w:r>
        <w:t>12</w:t>
      </w:r>
      <w:r>
        <w:t>月</w:t>
      </w:r>
      <w:r>
        <w:t>31</w:t>
      </w:r>
      <w:r>
        <w:t>日。</w:t>
      </w:r>
      <w:r>
        <w:t xml:space="preserve"> </w:t>
      </w:r>
    </w:p>
    <w:p w:rsidR="00B81EEF" w:rsidRDefault="00EE75AF">
      <w:pPr>
        <w:pStyle w:val="2"/>
        <w:ind w:left="654"/>
      </w:pPr>
      <w:bookmarkStart w:id="11" w:name="_Toc45866"/>
      <w:r>
        <w:lastRenderedPageBreak/>
        <w:t>（三）评价依据</w:t>
      </w:r>
      <w:r>
        <w:t xml:space="preserve"> </w:t>
      </w:r>
      <w:bookmarkEnd w:id="11"/>
    </w:p>
    <w:p w:rsidR="00B81EEF" w:rsidRDefault="00EE75AF">
      <w:r>
        <w:t>1.</w:t>
      </w:r>
      <w:r>
        <w:t>《中华人民共和国预算法》；</w:t>
      </w:r>
      <w:r>
        <w:t xml:space="preserve"> </w:t>
      </w:r>
    </w:p>
    <w:p w:rsidR="00B81EEF" w:rsidRDefault="00EE75AF">
      <w:r>
        <w:t>2.</w:t>
      </w:r>
      <w:r>
        <w:t>《中华人民共和国预算法实施条例》；</w:t>
      </w:r>
      <w:r>
        <w:t xml:space="preserve"> </w:t>
      </w:r>
    </w:p>
    <w:p w:rsidR="00B81EEF" w:rsidRDefault="00EE75AF">
      <w:pPr>
        <w:spacing w:after="0" w:line="361" w:lineRule="auto"/>
        <w:ind w:left="-14" w:firstLine="641"/>
      </w:pPr>
      <w:r>
        <w:t>3.</w:t>
      </w:r>
      <w:r>
        <w:t>《中共中央</w:t>
      </w:r>
      <w:r>
        <w:t xml:space="preserve"> </w:t>
      </w:r>
      <w:r>
        <w:t>国务院关于全面实施预算绩效管理的意见》（中发〔</w:t>
      </w:r>
      <w:r>
        <w:t>2018</w:t>
      </w:r>
      <w:r>
        <w:t>〕</w:t>
      </w:r>
      <w:r>
        <w:t>34</w:t>
      </w:r>
      <w:r>
        <w:t>号）；</w:t>
      </w:r>
      <w:r>
        <w:t xml:space="preserve"> </w:t>
      </w:r>
    </w:p>
    <w:p w:rsidR="00B81EEF" w:rsidRDefault="00EE75AF">
      <w:pPr>
        <w:spacing w:after="0" w:line="361" w:lineRule="auto"/>
        <w:ind w:left="-14" w:firstLine="641"/>
      </w:pPr>
      <w:r>
        <w:t>4.</w:t>
      </w:r>
      <w:r>
        <w:t>《财政部关于印发〈项目支出绩效评价管理办法〉的通知》（财预〔</w:t>
      </w:r>
      <w:r>
        <w:t>2020</w:t>
      </w:r>
      <w:r>
        <w:t>〕</w:t>
      </w:r>
      <w:r>
        <w:t>10</w:t>
      </w:r>
      <w:r>
        <w:t>号）；</w:t>
      </w:r>
      <w:r>
        <w:t xml:space="preserve"> </w:t>
      </w:r>
    </w:p>
    <w:p w:rsidR="00B81EEF" w:rsidRDefault="00EE75AF">
      <w:pPr>
        <w:spacing w:after="3" w:line="359" w:lineRule="auto"/>
        <w:ind w:left="-14" w:firstLine="641"/>
      </w:pPr>
      <w:r>
        <w:t>5.</w:t>
      </w:r>
      <w:r>
        <w:t>《中共甘肃</w:t>
      </w:r>
      <w:r>
        <w:t xml:space="preserve"> </w:t>
      </w:r>
      <w:r>
        <w:t>省委甘肃省人民政府关于全面实施预算绩效管理的实施意见》（甘发〔</w:t>
      </w:r>
      <w:r>
        <w:t>2018</w:t>
      </w:r>
      <w:r>
        <w:t>〕</w:t>
      </w:r>
      <w:r>
        <w:t>32</w:t>
      </w:r>
      <w:r>
        <w:t>号）；</w:t>
      </w:r>
      <w:r>
        <w:t xml:space="preserve"> </w:t>
      </w:r>
    </w:p>
    <w:p w:rsidR="00B81EEF" w:rsidRDefault="00EE75AF">
      <w:pPr>
        <w:spacing w:after="0" w:line="359" w:lineRule="auto"/>
        <w:ind w:left="-14" w:firstLine="641"/>
      </w:pPr>
      <w:r>
        <w:t>6.</w:t>
      </w:r>
      <w:r>
        <w:t>《甘肃省财政厅关于印发甘肃省省级预</w:t>
      </w:r>
      <w:r>
        <w:t>算绩效管理办法等６个办法和规程的通知》（甘财绩〔</w:t>
      </w:r>
      <w:r>
        <w:t>2020</w:t>
      </w:r>
      <w:r>
        <w:t>〕</w:t>
      </w:r>
      <w:r>
        <w:t>5</w:t>
      </w:r>
      <w:r>
        <w:t>号）；</w:t>
      </w:r>
      <w:r>
        <w:t xml:space="preserve"> </w:t>
      </w:r>
    </w:p>
    <w:p w:rsidR="00B81EEF" w:rsidRDefault="00EE75AF">
      <w:pPr>
        <w:spacing w:after="0" w:line="361" w:lineRule="auto"/>
        <w:ind w:left="-14" w:firstLine="641"/>
      </w:pPr>
      <w:r>
        <w:t>7.</w:t>
      </w:r>
      <w:r>
        <w:t>《甘肃省财政厅关于印发</w:t>
      </w:r>
      <w:r>
        <w:t>&lt;</w:t>
      </w:r>
      <w:r>
        <w:t>省级财政专项资金管理办法</w:t>
      </w:r>
      <w:r>
        <w:t>&gt;</w:t>
      </w:r>
      <w:r>
        <w:t>的通知》（甘财办〔</w:t>
      </w:r>
      <w:r>
        <w:t>2014</w:t>
      </w:r>
      <w:r>
        <w:t>〕</w:t>
      </w:r>
      <w:r>
        <w:t>22</w:t>
      </w:r>
      <w:r>
        <w:t>号）。</w:t>
      </w:r>
      <w:r>
        <w:t xml:space="preserve"> </w:t>
      </w:r>
    </w:p>
    <w:p w:rsidR="00B81EEF" w:rsidRDefault="00EE75AF">
      <w:pPr>
        <w:pStyle w:val="2"/>
        <w:spacing w:after="213"/>
        <w:ind w:left="654"/>
      </w:pPr>
      <w:bookmarkStart w:id="12" w:name="_Toc45867"/>
      <w:r>
        <w:t>（四）评价原则、评价方法</w:t>
      </w:r>
      <w:r>
        <w:t xml:space="preserve"> </w:t>
      </w:r>
      <w:bookmarkEnd w:id="12"/>
    </w:p>
    <w:p w:rsidR="00B81EEF" w:rsidRDefault="00EE75AF">
      <w:pPr>
        <w:spacing w:after="215"/>
      </w:pPr>
      <w:r>
        <w:rPr>
          <w:rFonts w:ascii="Times New Roman" w:eastAsia="Times New Roman" w:hAnsi="Times New Roman" w:cs="Times New Roman"/>
        </w:rPr>
        <w:t>1.</w:t>
      </w:r>
      <w:r>
        <w:t>评价原则</w:t>
      </w:r>
      <w:r>
        <w:rPr>
          <w:rFonts w:ascii="Times New Roman" w:eastAsia="Times New Roman" w:hAnsi="Times New Roman" w:cs="Times New Roman"/>
        </w:rPr>
        <w:t xml:space="preserve"> </w:t>
      </w:r>
    </w:p>
    <w:p w:rsidR="00B81EEF" w:rsidRDefault="00EE75AF">
      <w:pPr>
        <w:spacing w:after="84" w:line="364" w:lineRule="auto"/>
        <w:ind w:left="-14" w:firstLine="641"/>
      </w:pPr>
      <w:r>
        <w:t>一是科学规范。严格执行规定的流程步骤，做到指标合理、标准科学、方法适当、结果可信。二是绩效相关。评价结果应当清晰反映绩效目标的实现情况以及预算支出和绩效之间的对应关系。三是公开透明。评价结果应当符合真实、客观、公正的要求，依法依规公开并接受监督。四是激励约束。评价结果与项目的设立、保留、整合、调整和退</w:t>
      </w:r>
      <w:r>
        <w:t>出相挂钩，作为完善政策、改进管理、安排预算的重要依据。</w:t>
      </w:r>
      <w:r>
        <w:rPr>
          <w:rFonts w:ascii="Times New Roman" w:eastAsia="Times New Roman" w:hAnsi="Times New Roman" w:cs="Times New Roman"/>
        </w:rPr>
        <w:t xml:space="preserve"> </w:t>
      </w:r>
    </w:p>
    <w:p w:rsidR="00B81EEF" w:rsidRDefault="00EE75AF">
      <w:pPr>
        <w:spacing w:after="215"/>
      </w:pPr>
      <w:r>
        <w:rPr>
          <w:rFonts w:ascii="Times New Roman" w:eastAsia="Times New Roman" w:hAnsi="Times New Roman" w:cs="Times New Roman"/>
        </w:rPr>
        <w:lastRenderedPageBreak/>
        <w:t>2.</w:t>
      </w:r>
      <w:r>
        <w:t>评价方法</w:t>
      </w:r>
      <w:r>
        <w:rPr>
          <w:rFonts w:ascii="Times New Roman" w:eastAsia="Times New Roman" w:hAnsi="Times New Roman" w:cs="Times New Roman"/>
        </w:rPr>
        <w:t xml:space="preserve"> </w:t>
      </w:r>
    </w:p>
    <w:p w:rsidR="00B81EEF" w:rsidRDefault="00EE75AF">
      <w:pPr>
        <w:spacing w:after="39" w:line="366" w:lineRule="auto"/>
      </w:pPr>
      <w:r>
        <w:t>一是成本效益分析法，是将中央政法转移支付资金的投入与产出、效益进行关联性分析。二是比较法，是将中央政法转移支付资金的实施情况与绩效目标、历史情况等进行比较。三是因素分析法，定性分析和定量分析相结合的方法，是综合分析影响项目绩效目标实现、实施效果的内外部因素。</w:t>
      </w:r>
      <w:r>
        <w:rPr>
          <w:rFonts w:ascii="Times New Roman" w:eastAsia="Times New Roman" w:hAnsi="Times New Roman" w:cs="Times New Roman"/>
        </w:rPr>
        <w:t xml:space="preserve"> </w:t>
      </w:r>
    </w:p>
    <w:p w:rsidR="00B81EEF" w:rsidRDefault="00EE75AF">
      <w:pPr>
        <w:pStyle w:val="2"/>
        <w:ind w:left="654"/>
      </w:pPr>
      <w:bookmarkStart w:id="13" w:name="_Toc45868"/>
      <w:r>
        <w:t>（五）绩效评价指标体系</w:t>
      </w:r>
      <w:r>
        <w:t xml:space="preserve"> </w:t>
      </w:r>
      <w:bookmarkEnd w:id="13"/>
    </w:p>
    <w:p w:rsidR="00B81EEF" w:rsidRDefault="00EE75AF">
      <w:pPr>
        <w:spacing w:after="0" w:line="373" w:lineRule="auto"/>
        <w:ind w:left="-14" w:firstLine="641"/>
      </w:pPr>
      <w:r>
        <w:t>评价组严格依据评价原则和评价方法，结合项目自身特点，设计如下绩效评价指标体系，详细评价标准、指标权重、数据来源和证据收集方式见附件</w:t>
      </w:r>
      <w:r>
        <w:rPr>
          <w:rFonts w:ascii="Times New Roman" w:eastAsia="Times New Roman" w:hAnsi="Times New Roman" w:cs="Times New Roman"/>
        </w:rPr>
        <w:t>1</w:t>
      </w:r>
      <w:r>
        <w:t>、附件</w:t>
      </w:r>
      <w:r>
        <w:rPr>
          <w:rFonts w:ascii="Times New Roman" w:eastAsia="Times New Roman" w:hAnsi="Times New Roman" w:cs="Times New Roman"/>
        </w:rPr>
        <w:t>2</w:t>
      </w:r>
      <w:r>
        <w:t>。</w:t>
      </w:r>
      <w:r>
        <w:rPr>
          <w:rFonts w:ascii="Times New Roman" w:eastAsia="Times New Roman" w:hAnsi="Times New Roman" w:cs="Times New Roman"/>
        </w:rPr>
        <w:t xml:space="preserve"> </w:t>
      </w:r>
    </w:p>
    <w:p w:rsidR="00B81EEF" w:rsidRDefault="00EE75AF">
      <w:pPr>
        <w:spacing w:after="0"/>
        <w:ind w:left="10" w:right="319"/>
        <w:jc w:val="center"/>
      </w:pPr>
      <w:r>
        <w:rPr>
          <w:rFonts w:ascii="黑体" w:eastAsia="黑体" w:hAnsi="黑体" w:cs="黑体"/>
          <w:sz w:val="28"/>
        </w:rPr>
        <w:t>表</w:t>
      </w:r>
      <w:r>
        <w:rPr>
          <w:rFonts w:ascii="黑体" w:eastAsia="黑体" w:hAnsi="黑体" w:cs="黑体"/>
          <w:sz w:val="28"/>
        </w:rPr>
        <w:t xml:space="preserve">3-1 </w:t>
      </w:r>
      <w:r>
        <w:rPr>
          <w:rFonts w:ascii="黑体" w:eastAsia="黑体" w:hAnsi="黑体" w:cs="黑体"/>
          <w:sz w:val="28"/>
        </w:rPr>
        <w:t>中央政法转移支付资金项目绩效评价指标体系</w:t>
      </w:r>
      <w:r>
        <w:rPr>
          <w:rFonts w:ascii="黑体" w:eastAsia="黑体" w:hAnsi="黑体" w:cs="黑体"/>
          <w:sz w:val="28"/>
        </w:rPr>
        <w:t xml:space="preserve"> </w:t>
      </w:r>
    </w:p>
    <w:tbl>
      <w:tblPr>
        <w:tblStyle w:val="TableGrid"/>
        <w:tblW w:w="8599" w:type="dxa"/>
        <w:tblInd w:w="-39" w:type="dxa"/>
        <w:tblCellMar>
          <w:top w:w="58" w:type="dxa"/>
          <w:left w:w="105" w:type="dxa"/>
          <w:right w:w="12" w:type="dxa"/>
        </w:tblCellMar>
        <w:tblLook w:val="04A0"/>
      </w:tblPr>
      <w:tblGrid>
        <w:gridCol w:w="1102"/>
        <w:gridCol w:w="1290"/>
        <w:gridCol w:w="1986"/>
        <w:gridCol w:w="4221"/>
      </w:tblGrid>
      <w:tr w:rsidR="00B81EEF">
        <w:trPr>
          <w:trHeight w:val="595"/>
        </w:trPr>
        <w:tc>
          <w:tcPr>
            <w:tcW w:w="11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22" w:firstLine="0"/>
              <w:jc w:val="both"/>
            </w:pPr>
            <w:r>
              <w:rPr>
                <w:rFonts w:ascii="宋体" w:eastAsia="宋体" w:hAnsi="宋体" w:cs="宋体"/>
                <w:sz w:val="21"/>
              </w:rPr>
              <w:t>一级指标</w:t>
            </w:r>
            <w:r>
              <w:rPr>
                <w:rFonts w:ascii="宋体" w:eastAsia="宋体" w:hAnsi="宋体" w:cs="宋体"/>
                <w:sz w:val="21"/>
              </w:rPr>
              <w:t xml:space="preserve"> </w:t>
            </w:r>
          </w:p>
        </w:tc>
        <w:tc>
          <w:tcPr>
            <w:tcW w:w="12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118" w:firstLine="0"/>
            </w:pPr>
            <w:r>
              <w:rPr>
                <w:rFonts w:ascii="宋体" w:eastAsia="宋体" w:hAnsi="宋体" w:cs="宋体"/>
                <w:sz w:val="21"/>
              </w:rPr>
              <w:t>二级指标</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0" w:right="80" w:firstLine="0"/>
              <w:jc w:val="center"/>
            </w:pPr>
            <w:r>
              <w:rPr>
                <w:rFonts w:ascii="宋体" w:eastAsia="宋体" w:hAnsi="宋体" w:cs="宋体"/>
                <w:sz w:val="21"/>
              </w:rPr>
              <w:t>三级指标</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0" w:right="82" w:firstLine="0"/>
              <w:jc w:val="center"/>
            </w:pPr>
            <w:r>
              <w:rPr>
                <w:rFonts w:ascii="宋体" w:eastAsia="宋体" w:hAnsi="宋体" w:cs="宋体"/>
                <w:sz w:val="21"/>
              </w:rPr>
              <w:t>指标解释</w:t>
            </w:r>
            <w:r>
              <w:rPr>
                <w:rFonts w:ascii="宋体" w:eastAsia="宋体" w:hAnsi="宋体" w:cs="宋体"/>
                <w:sz w:val="21"/>
              </w:rPr>
              <w:t xml:space="preserve"> </w:t>
            </w:r>
          </w:p>
        </w:tc>
      </w:tr>
      <w:tr w:rsidR="00B81EEF">
        <w:trPr>
          <w:trHeight w:val="947"/>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3" w:firstLine="0"/>
            </w:pPr>
            <w:r>
              <w:rPr>
                <w:rFonts w:ascii="宋体" w:eastAsia="宋体" w:hAnsi="宋体" w:cs="宋体"/>
                <w:sz w:val="21"/>
              </w:rPr>
              <w:t>决策</w:t>
            </w:r>
            <w:r>
              <w:rPr>
                <w:rFonts w:ascii="宋体" w:eastAsia="宋体" w:hAnsi="宋体" w:cs="宋体"/>
                <w:sz w:val="21"/>
              </w:rPr>
              <w:t xml:space="preserve"> </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项目立项</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立项依据充分性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项目立项是否符合法律法规、相关政策、发展规划以及部门职责，用以反映和考核项目立项依据情况。</w:t>
            </w:r>
            <w:r>
              <w:rPr>
                <w:rFonts w:ascii="宋体" w:eastAsia="宋体" w:hAnsi="宋体" w:cs="宋体"/>
                <w:sz w:val="21"/>
              </w:rPr>
              <w:t xml:space="preserve"> </w:t>
            </w:r>
          </w:p>
        </w:tc>
      </w:tr>
      <w:tr w:rsidR="00B81EEF">
        <w:trPr>
          <w:trHeight w:val="970"/>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立项程序规范性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项目申请、设立过程是否符合相关要求，用以反映和考核项目立项的规范情况。</w:t>
            </w:r>
            <w:r>
              <w:rPr>
                <w:rFonts w:ascii="宋体" w:eastAsia="宋体" w:hAnsi="宋体" w:cs="宋体"/>
                <w:sz w:val="21"/>
              </w:rPr>
              <w:t xml:space="preserve"> </w:t>
            </w:r>
          </w:p>
        </w:tc>
      </w:tr>
      <w:tr w:rsidR="00B81EEF">
        <w:trPr>
          <w:trHeight w:val="948"/>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绩效目标</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绩效目标合理性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项目所设定的绩效目标是否依据充分，是否符合客观实际，用以反映和考核项目绩效目标与项目实施的相符情况。</w:t>
            </w:r>
            <w:r>
              <w:rPr>
                <w:rFonts w:ascii="宋体" w:eastAsia="宋体" w:hAnsi="宋体" w:cs="宋体"/>
                <w:sz w:val="21"/>
              </w:rPr>
              <w:t xml:space="preserve"> </w:t>
            </w:r>
          </w:p>
        </w:tc>
      </w:tr>
      <w:tr w:rsidR="00B81EEF">
        <w:trPr>
          <w:trHeight w:val="94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绩效指标明确性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依据绩效目标设定的绩效指标是否清晰、细化、可衡量等，用以反映和考核项目绩效目标的明细化情况。</w:t>
            </w:r>
            <w:r>
              <w:rPr>
                <w:rFonts w:ascii="宋体" w:eastAsia="宋体" w:hAnsi="宋体" w:cs="宋体"/>
                <w:sz w:val="21"/>
              </w:rPr>
              <w:t xml:space="preserve"> </w:t>
            </w:r>
          </w:p>
        </w:tc>
      </w:tr>
      <w:tr w:rsidR="00B81EEF">
        <w:trPr>
          <w:trHeight w:val="1258"/>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资金投入</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预算编制科学性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项目预算编制是否经过科学论证、有明确标准，资金额度与年度目标是否相适应，用以反映和考核项目预算编制的科学性、合理性情况。</w:t>
            </w:r>
            <w:r>
              <w:rPr>
                <w:rFonts w:ascii="宋体" w:eastAsia="宋体" w:hAnsi="宋体" w:cs="宋体"/>
                <w:sz w:val="21"/>
              </w:rPr>
              <w:t xml:space="preserve"> </w:t>
            </w:r>
          </w:p>
        </w:tc>
      </w:tr>
      <w:tr w:rsidR="00B81EEF">
        <w:trPr>
          <w:trHeight w:val="1258"/>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0" w:firstLine="0"/>
            </w:pPr>
            <w:r>
              <w:rPr>
                <w:rFonts w:ascii="宋体" w:eastAsia="宋体" w:hAnsi="宋体" w:cs="宋体"/>
                <w:sz w:val="21"/>
              </w:rPr>
              <w:t>资金分配合理性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line="272" w:lineRule="auto"/>
              <w:ind w:left="0" w:firstLine="0"/>
              <w:jc w:val="both"/>
            </w:pPr>
            <w:r>
              <w:rPr>
                <w:rFonts w:ascii="宋体" w:eastAsia="宋体" w:hAnsi="宋体" w:cs="宋体"/>
                <w:sz w:val="21"/>
              </w:rPr>
              <w:t>项目预算资金分配是否有测算依据，与补助单位或地方实际是否相适应，用以反映和考</w:t>
            </w:r>
          </w:p>
          <w:p w:rsidR="00B81EEF" w:rsidRDefault="00EE75AF">
            <w:pPr>
              <w:spacing w:after="0"/>
              <w:ind w:left="0" w:firstLine="0"/>
            </w:pPr>
            <w:r>
              <w:rPr>
                <w:rFonts w:ascii="宋体" w:eastAsia="宋体" w:hAnsi="宋体" w:cs="宋体"/>
                <w:sz w:val="21"/>
              </w:rPr>
              <w:t>核项目预算资金分配的科学性、合理性情况。</w:t>
            </w:r>
            <w:r>
              <w:rPr>
                <w:rFonts w:ascii="宋体" w:eastAsia="宋体" w:hAnsi="宋体" w:cs="宋体"/>
                <w:sz w:val="21"/>
              </w:rPr>
              <w:t xml:space="preserve"> </w:t>
            </w:r>
          </w:p>
        </w:tc>
      </w:tr>
      <w:tr w:rsidR="00B81EEF">
        <w:trPr>
          <w:trHeight w:val="946"/>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5" w:firstLine="0"/>
            </w:pPr>
            <w:r>
              <w:rPr>
                <w:rFonts w:ascii="宋体" w:eastAsia="宋体" w:hAnsi="宋体" w:cs="宋体"/>
                <w:sz w:val="21"/>
              </w:rPr>
              <w:t>过程</w:t>
            </w:r>
            <w:r>
              <w:rPr>
                <w:rFonts w:ascii="宋体" w:eastAsia="宋体" w:hAnsi="宋体" w:cs="宋体"/>
                <w:sz w:val="21"/>
              </w:rPr>
              <w:t xml:space="preserve"> </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组织实施</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1" w:firstLine="0"/>
            </w:pPr>
            <w:r>
              <w:rPr>
                <w:rFonts w:ascii="宋体" w:eastAsia="宋体" w:hAnsi="宋体" w:cs="宋体"/>
                <w:sz w:val="21"/>
              </w:rPr>
              <w:t>管理制度健全性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项目实施单位的业务管理制度是否健全，用以反映和考核业务管理制度对项目顺利实施的保障情况。</w:t>
            </w:r>
            <w:r>
              <w:rPr>
                <w:rFonts w:ascii="宋体" w:eastAsia="宋体" w:hAnsi="宋体" w:cs="宋体"/>
                <w:sz w:val="21"/>
              </w:rPr>
              <w:t xml:space="preserve"> </w:t>
            </w:r>
          </w:p>
        </w:tc>
      </w:tr>
      <w:tr w:rsidR="00B81EEF">
        <w:trPr>
          <w:trHeight w:val="86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1" w:firstLine="0"/>
            </w:pPr>
            <w:r>
              <w:rPr>
                <w:rFonts w:ascii="宋体" w:eastAsia="宋体" w:hAnsi="宋体" w:cs="宋体"/>
                <w:sz w:val="21"/>
              </w:rPr>
              <w:t>制度执行有效性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sz w:val="21"/>
              </w:rPr>
              <w:t>项目实施是否符合相关业务管理规定，用以反映和考核业务管理制度的有效执行情况。</w:t>
            </w:r>
            <w:r>
              <w:rPr>
                <w:rFonts w:ascii="宋体" w:eastAsia="宋体" w:hAnsi="宋体" w:cs="宋体"/>
                <w:sz w:val="21"/>
              </w:rPr>
              <w:t xml:space="preserve"> </w:t>
            </w:r>
          </w:p>
        </w:tc>
      </w:tr>
      <w:tr w:rsidR="00B81EEF">
        <w:trPr>
          <w:trHeight w:val="94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资金管理</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96" w:firstLine="0"/>
              <w:jc w:val="center"/>
            </w:pPr>
            <w:r>
              <w:rPr>
                <w:rFonts w:ascii="宋体" w:eastAsia="宋体" w:hAnsi="宋体" w:cs="宋体"/>
                <w:sz w:val="21"/>
              </w:rPr>
              <w:t>资金到位率</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实际到位资金与预算资金的比率，用以反映和考核资金落实情况对项目实施的总体保障程度。</w:t>
            </w:r>
            <w:r>
              <w:rPr>
                <w:rFonts w:ascii="宋体" w:eastAsia="宋体" w:hAnsi="宋体" w:cs="宋体"/>
                <w:sz w:val="21"/>
              </w:rPr>
              <w:t xml:space="preserve"> </w:t>
            </w:r>
          </w:p>
        </w:tc>
      </w:tr>
      <w:tr w:rsidR="00B81EEF">
        <w:trPr>
          <w:trHeight w:val="63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96" w:firstLine="0"/>
              <w:jc w:val="center"/>
            </w:pPr>
            <w:r>
              <w:rPr>
                <w:rFonts w:ascii="宋体" w:eastAsia="宋体" w:hAnsi="宋体" w:cs="宋体"/>
                <w:sz w:val="21"/>
              </w:rPr>
              <w:t>预算执行率</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项目预算资金是否按照计划执行，用以反映或考核项目预算执行情况。</w:t>
            </w:r>
            <w:r>
              <w:rPr>
                <w:rFonts w:ascii="宋体" w:eastAsia="宋体" w:hAnsi="宋体" w:cs="宋体"/>
                <w:sz w:val="21"/>
              </w:rPr>
              <w:t xml:space="preserve"> </w:t>
            </w:r>
          </w:p>
        </w:tc>
      </w:tr>
      <w:tr w:rsidR="00B81EEF">
        <w:trPr>
          <w:trHeight w:val="946"/>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1" w:firstLine="0"/>
            </w:pPr>
            <w:r>
              <w:rPr>
                <w:rFonts w:ascii="宋体" w:eastAsia="宋体" w:hAnsi="宋体" w:cs="宋体"/>
                <w:sz w:val="21"/>
              </w:rPr>
              <w:t>资金使用合规性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项目资金使用是否符合相关的财务管理制度规定，用以反映和考核项目资金的规范运行情况。</w:t>
            </w:r>
            <w:r>
              <w:rPr>
                <w:rFonts w:ascii="宋体" w:eastAsia="宋体" w:hAnsi="宋体" w:cs="宋体"/>
                <w:sz w:val="21"/>
              </w:rPr>
              <w:t xml:space="preserve"> </w:t>
            </w:r>
          </w:p>
        </w:tc>
      </w:tr>
      <w:tr w:rsidR="00B81EEF">
        <w:trPr>
          <w:trHeight w:val="674"/>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5" w:firstLine="0"/>
            </w:pPr>
            <w:r>
              <w:rPr>
                <w:rFonts w:ascii="宋体" w:eastAsia="宋体" w:hAnsi="宋体" w:cs="宋体"/>
                <w:sz w:val="21"/>
              </w:rPr>
              <w:t>产出</w:t>
            </w:r>
            <w:r>
              <w:rPr>
                <w:rFonts w:ascii="宋体" w:eastAsia="宋体" w:hAnsi="宋体" w:cs="宋体"/>
                <w:sz w:val="21"/>
              </w:rPr>
              <w:t xml:space="preserve"> </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产出数量</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46" w:firstLine="0"/>
              <w:jc w:val="both"/>
            </w:pPr>
            <w:r>
              <w:rPr>
                <w:rFonts w:ascii="宋体" w:eastAsia="宋体" w:hAnsi="宋体" w:cs="宋体"/>
                <w:sz w:val="21"/>
              </w:rPr>
              <w:t>基础设施保障情况</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考核司法办案、司法鉴定等设备采购工作完成情况。</w:t>
            </w:r>
            <w:r>
              <w:rPr>
                <w:rFonts w:ascii="宋体" w:eastAsia="宋体" w:hAnsi="宋体" w:cs="宋体"/>
                <w:sz w:val="21"/>
              </w:rPr>
              <w:t xml:space="preserve"> </w:t>
            </w:r>
          </w:p>
        </w:tc>
      </w:tr>
      <w:tr w:rsidR="00B81EEF">
        <w:trPr>
          <w:trHeight w:val="67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sz w:val="21"/>
              </w:rPr>
              <w:t>听证室建设项目完成情况</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考核听证室建设项目完成情况。</w:t>
            </w:r>
            <w:r>
              <w:rPr>
                <w:rFonts w:ascii="宋体" w:eastAsia="宋体" w:hAnsi="宋体" w:cs="宋体"/>
                <w:sz w:val="21"/>
              </w:rPr>
              <w:t xml:space="preserve"> </w:t>
            </w:r>
          </w:p>
        </w:tc>
      </w:tr>
      <w:tr w:rsidR="00B81EEF">
        <w:trPr>
          <w:trHeight w:val="67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86"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sz w:val="21"/>
              </w:rPr>
              <w:t>信息化建设项目完成情况</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考核信息化建设项目完成情况。</w:t>
            </w:r>
            <w:r>
              <w:rPr>
                <w:rFonts w:ascii="宋体" w:eastAsia="宋体" w:hAnsi="宋体" w:cs="宋体"/>
                <w:sz w:val="21"/>
              </w:rPr>
              <w:t xml:space="preserve"> </w:t>
            </w:r>
          </w:p>
        </w:tc>
      </w:tr>
      <w:tr w:rsidR="00B81EEF">
        <w:trPr>
          <w:trHeight w:val="67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9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产出时效</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96" w:firstLine="0"/>
              <w:jc w:val="center"/>
            </w:pPr>
            <w:r>
              <w:rPr>
                <w:rFonts w:ascii="宋体" w:eastAsia="宋体" w:hAnsi="宋体" w:cs="宋体"/>
                <w:sz w:val="21"/>
              </w:rPr>
              <w:t>完成及时性</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考核办公设备采购工作完成及时性。</w:t>
            </w:r>
            <w:r>
              <w:rPr>
                <w:rFonts w:ascii="宋体" w:eastAsia="宋体" w:hAnsi="宋体" w:cs="宋体"/>
                <w:sz w:val="21"/>
              </w:rPr>
              <w:t xml:space="preserve"> </w:t>
            </w:r>
          </w:p>
        </w:tc>
      </w:tr>
      <w:tr w:rsidR="00B81EEF">
        <w:trPr>
          <w:trHeight w:val="67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29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产出成本</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96" w:firstLine="0"/>
              <w:jc w:val="center"/>
            </w:pPr>
            <w:r>
              <w:rPr>
                <w:rFonts w:ascii="宋体" w:eastAsia="宋体" w:hAnsi="宋体" w:cs="宋体"/>
                <w:sz w:val="21"/>
              </w:rPr>
              <w:t>成本节约率</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考核项目的成本节约程度。</w:t>
            </w:r>
            <w:r>
              <w:rPr>
                <w:rFonts w:ascii="宋体" w:eastAsia="宋体" w:hAnsi="宋体" w:cs="宋体"/>
                <w:sz w:val="21"/>
              </w:rPr>
              <w:t xml:space="preserve"> </w:t>
            </w:r>
          </w:p>
        </w:tc>
      </w:tr>
      <w:tr w:rsidR="00B81EEF">
        <w:trPr>
          <w:trHeight w:val="674"/>
        </w:trPr>
        <w:tc>
          <w:tcPr>
            <w:tcW w:w="110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5" w:firstLine="0"/>
            </w:pPr>
            <w:r>
              <w:rPr>
                <w:rFonts w:ascii="宋体" w:eastAsia="宋体" w:hAnsi="宋体" w:cs="宋体"/>
                <w:sz w:val="21"/>
              </w:rPr>
              <w:t>效益</w:t>
            </w:r>
            <w:r>
              <w:rPr>
                <w:rFonts w:ascii="宋体" w:eastAsia="宋体" w:hAnsi="宋体" w:cs="宋体"/>
                <w:sz w:val="21"/>
              </w:rPr>
              <w:t xml:space="preserve"> </w:t>
            </w:r>
          </w:p>
        </w:tc>
        <w:tc>
          <w:tcPr>
            <w:tcW w:w="129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20" w:firstLine="0"/>
            </w:pPr>
            <w:r>
              <w:rPr>
                <w:rFonts w:ascii="宋体" w:eastAsia="宋体" w:hAnsi="宋体" w:cs="宋体"/>
                <w:sz w:val="21"/>
              </w:rPr>
              <w:t>社会效益</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46" w:firstLine="0"/>
              <w:jc w:val="both"/>
            </w:pPr>
            <w:r>
              <w:rPr>
                <w:rFonts w:ascii="宋体" w:eastAsia="宋体" w:hAnsi="宋体" w:cs="宋体"/>
                <w:sz w:val="21"/>
              </w:rPr>
              <w:t>保障单位基本运转</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sz w:val="21"/>
              </w:rPr>
              <w:t>考核项目实施对单位基本运转的保障作用。</w:t>
            </w:r>
            <w:r>
              <w:rPr>
                <w:rFonts w:ascii="宋体" w:eastAsia="宋体" w:hAnsi="宋体" w:cs="宋体"/>
                <w:sz w:val="21"/>
              </w:rPr>
              <w:t xml:space="preserve"> </w:t>
            </w:r>
          </w:p>
        </w:tc>
      </w:tr>
      <w:tr w:rsidR="00B81EEF">
        <w:trPr>
          <w:trHeight w:val="67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29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 w:firstLine="0"/>
              <w:jc w:val="both"/>
            </w:pPr>
            <w:r>
              <w:rPr>
                <w:rFonts w:ascii="宋体" w:eastAsia="宋体" w:hAnsi="宋体" w:cs="宋体"/>
                <w:sz w:val="21"/>
              </w:rPr>
              <w:t>满意度指标</w:t>
            </w:r>
            <w:r>
              <w:rPr>
                <w:rFonts w:ascii="宋体" w:eastAsia="宋体" w:hAnsi="宋体" w:cs="宋体"/>
                <w:sz w:val="21"/>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1" w:firstLine="0"/>
            </w:pPr>
            <w:r>
              <w:rPr>
                <w:rFonts w:ascii="宋体" w:eastAsia="宋体" w:hAnsi="宋体" w:cs="宋体"/>
                <w:sz w:val="21"/>
              </w:rPr>
              <w:t>单位人员满意度</w:t>
            </w:r>
            <w:r>
              <w:rPr>
                <w:rFonts w:ascii="宋体" w:eastAsia="宋体" w:hAnsi="宋体" w:cs="宋体"/>
                <w:sz w:val="21"/>
              </w:rPr>
              <w:t xml:space="preserve"> </w:t>
            </w:r>
          </w:p>
        </w:tc>
        <w:tc>
          <w:tcPr>
            <w:tcW w:w="422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考核项目单位人员对检察院整体办公环境的满意程度。</w:t>
            </w:r>
            <w:r>
              <w:rPr>
                <w:rFonts w:ascii="宋体" w:eastAsia="宋体" w:hAnsi="宋体" w:cs="宋体"/>
                <w:sz w:val="21"/>
              </w:rPr>
              <w:t xml:space="preserve"> </w:t>
            </w:r>
          </w:p>
        </w:tc>
      </w:tr>
    </w:tbl>
    <w:p w:rsidR="00B81EEF" w:rsidRDefault="00EE75AF">
      <w:pPr>
        <w:pStyle w:val="2"/>
        <w:spacing w:after="211"/>
        <w:ind w:left="654"/>
      </w:pPr>
      <w:bookmarkStart w:id="14" w:name="_Toc45869"/>
      <w:r>
        <w:t>（六）评价人员组成</w:t>
      </w:r>
      <w:r>
        <w:t xml:space="preserve"> </w:t>
      </w:r>
      <w:bookmarkEnd w:id="14"/>
    </w:p>
    <w:p w:rsidR="00B81EEF" w:rsidRDefault="00EE75AF">
      <w:pPr>
        <w:spacing w:after="0"/>
        <w:ind w:left="1" w:right="321" w:firstLine="641"/>
      </w:pPr>
      <w:r>
        <w:t>本次绩效评价委托方与评价项目所处单位均为山丹县人民检察院，具体实施评价单位为甘肃锦盛万邦管理咨询有限公司，具体评价人员组成包括如下表：</w:t>
      </w:r>
      <w:r>
        <w:rPr>
          <w:rFonts w:ascii="黑体" w:eastAsia="黑体" w:hAnsi="黑体" w:cs="黑体"/>
          <w:sz w:val="28"/>
        </w:rPr>
        <w:t>表</w:t>
      </w:r>
      <w:r>
        <w:rPr>
          <w:rFonts w:ascii="黑体" w:eastAsia="黑体" w:hAnsi="黑体" w:cs="黑体"/>
          <w:sz w:val="28"/>
        </w:rPr>
        <w:t xml:space="preserve">3-2 </w:t>
      </w:r>
      <w:r>
        <w:rPr>
          <w:rFonts w:ascii="黑体" w:eastAsia="黑体" w:hAnsi="黑体" w:cs="黑体"/>
          <w:sz w:val="28"/>
        </w:rPr>
        <w:t>评价组人员安排</w:t>
      </w:r>
      <w:r>
        <w:rPr>
          <w:sz w:val="24"/>
        </w:rPr>
        <w:t xml:space="preserve"> </w:t>
      </w:r>
    </w:p>
    <w:tbl>
      <w:tblPr>
        <w:tblStyle w:val="TableGrid"/>
        <w:tblW w:w="7790" w:type="dxa"/>
        <w:tblInd w:w="258" w:type="dxa"/>
        <w:tblCellMar>
          <w:left w:w="197" w:type="dxa"/>
          <w:right w:w="113" w:type="dxa"/>
        </w:tblCellMar>
        <w:tblLook w:val="04A0"/>
      </w:tblPr>
      <w:tblGrid>
        <w:gridCol w:w="875"/>
        <w:gridCol w:w="1146"/>
        <w:gridCol w:w="1806"/>
        <w:gridCol w:w="3963"/>
      </w:tblGrid>
      <w:tr w:rsidR="00B81EEF">
        <w:trPr>
          <w:trHeight w:val="451"/>
        </w:trPr>
        <w:tc>
          <w:tcPr>
            <w:tcW w:w="87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pPr>
            <w:r>
              <w:rPr>
                <w:rFonts w:ascii="宋体" w:eastAsia="宋体" w:hAnsi="宋体" w:cs="宋体"/>
                <w:sz w:val="21"/>
              </w:rPr>
              <w:lastRenderedPageBreak/>
              <w:t>序号</w:t>
            </w:r>
            <w:r>
              <w:rPr>
                <w:rFonts w:ascii="宋体" w:eastAsia="宋体" w:hAnsi="宋体" w:cs="宋体"/>
                <w:sz w:val="21"/>
              </w:rPr>
              <w:t xml:space="preserve"> </w:t>
            </w:r>
          </w:p>
        </w:tc>
        <w:tc>
          <w:tcPr>
            <w:tcW w:w="114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8" w:firstLine="0"/>
              <w:jc w:val="center"/>
            </w:pPr>
            <w:r>
              <w:rPr>
                <w:rFonts w:ascii="宋体" w:eastAsia="宋体" w:hAnsi="宋体" w:cs="宋体"/>
                <w:sz w:val="21"/>
              </w:rPr>
              <w:t>姓名</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3" w:firstLine="0"/>
              <w:jc w:val="center"/>
            </w:pPr>
            <w:r>
              <w:rPr>
                <w:rFonts w:ascii="宋体" w:eastAsia="宋体" w:hAnsi="宋体" w:cs="宋体"/>
                <w:sz w:val="21"/>
              </w:rPr>
              <w:t>项目角色</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108" w:firstLine="0"/>
              <w:jc w:val="center"/>
            </w:pPr>
            <w:r>
              <w:rPr>
                <w:rFonts w:ascii="宋体" w:eastAsia="宋体" w:hAnsi="宋体" w:cs="宋体"/>
                <w:sz w:val="21"/>
              </w:rPr>
              <w:t>责任分工</w:t>
            </w:r>
            <w:r>
              <w:rPr>
                <w:rFonts w:ascii="宋体" w:eastAsia="宋体" w:hAnsi="宋体" w:cs="宋体"/>
                <w:sz w:val="21"/>
              </w:rPr>
              <w:t xml:space="preserve"> </w:t>
            </w:r>
          </w:p>
        </w:tc>
      </w:tr>
      <w:tr w:rsidR="00B81EEF">
        <w:trPr>
          <w:trHeight w:val="457"/>
        </w:trPr>
        <w:tc>
          <w:tcPr>
            <w:tcW w:w="87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13" w:firstLine="0"/>
              <w:jc w:val="center"/>
            </w:pPr>
            <w:r>
              <w:rPr>
                <w:rFonts w:ascii="宋体" w:eastAsia="宋体" w:hAnsi="宋体" w:cs="宋体"/>
                <w:sz w:val="21"/>
              </w:rPr>
              <w:t xml:space="preserve">1 </w:t>
            </w:r>
          </w:p>
        </w:tc>
        <w:tc>
          <w:tcPr>
            <w:tcW w:w="114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2" w:firstLine="0"/>
            </w:pPr>
            <w:r>
              <w:rPr>
                <w:rFonts w:ascii="宋体" w:eastAsia="宋体" w:hAnsi="宋体" w:cs="宋体"/>
                <w:sz w:val="21"/>
              </w:rPr>
              <w:t>周军强</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54" w:firstLine="0"/>
            </w:pPr>
            <w:r>
              <w:rPr>
                <w:rFonts w:ascii="宋体" w:eastAsia="宋体" w:hAnsi="宋体" w:cs="宋体"/>
                <w:sz w:val="21"/>
              </w:rPr>
              <w:t>项目负责人</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76" w:firstLine="0"/>
            </w:pPr>
            <w:r>
              <w:rPr>
                <w:rFonts w:ascii="宋体" w:eastAsia="宋体" w:hAnsi="宋体" w:cs="宋体"/>
                <w:sz w:val="21"/>
              </w:rPr>
              <w:t>指导方案设计、项目实施和报告撰写</w:t>
            </w:r>
            <w:r>
              <w:rPr>
                <w:rFonts w:ascii="宋体" w:eastAsia="宋体" w:hAnsi="宋体" w:cs="宋体"/>
                <w:sz w:val="21"/>
              </w:rPr>
              <w:t xml:space="preserve"> </w:t>
            </w:r>
          </w:p>
        </w:tc>
      </w:tr>
      <w:tr w:rsidR="00B81EEF">
        <w:trPr>
          <w:trHeight w:val="679"/>
        </w:trPr>
        <w:tc>
          <w:tcPr>
            <w:tcW w:w="87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7" w:firstLine="0"/>
              <w:jc w:val="center"/>
            </w:pPr>
            <w:r>
              <w:rPr>
                <w:rFonts w:ascii="宋体" w:eastAsia="宋体" w:hAnsi="宋体" w:cs="宋体"/>
                <w:sz w:val="21"/>
              </w:rPr>
              <w:t xml:space="preserve">2 </w:t>
            </w:r>
          </w:p>
        </w:tc>
        <w:tc>
          <w:tcPr>
            <w:tcW w:w="114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60" w:firstLine="0"/>
            </w:pPr>
            <w:r>
              <w:rPr>
                <w:rFonts w:ascii="宋体" w:eastAsia="宋体" w:hAnsi="宋体" w:cs="宋体"/>
                <w:sz w:val="21"/>
              </w:rPr>
              <w:t>任晓冬</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4" w:firstLine="0"/>
            </w:pPr>
            <w:r>
              <w:rPr>
                <w:rFonts w:ascii="宋体" w:eastAsia="宋体" w:hAnsi="宋体" w:cs="宋体"/>
                <w:sz w:val="21"/>
              </w:rPr>
              <w:t>专家顾问</w:t>
            </w:r>
            <w:r>
              <w:rPr>
                <w:rFonts w:ascii="宋体" w:eastAsia="宋体" w:hAnsi="宋体" w:cs="宋体"/>
                <w:sz w:val="21"/>
              </w:rPr>
              <w:t>/</w:t>
            </w:r>
            <w:r>
              <w:rPr>
                <w:rFonts w:ascii="宋体" w:eastAsia="宋体" w:hAnsi="宋体" w:cs="宋体"/>
                <w:sz w:val="21"/>
              </w:rPr>
              <w:t>质控</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sz w:val="21"/>
              </w:rPr>
              <w:t>总体负责项目的策划和监督，负责项目方案及报告的质量控制</w:t>
            </w:r>
            <w:r>
              <w:rPr>
                <w:rFonts w:ascii="宋体" w:eastAsia="宋体" w:hAnsi="宋体" w:cs="宋体"/>
                <w:sz w:val="21"/>
              </w:rPr>
              <w:t xml:space="preserve"> </w:t>
            </w:r>
          </w:p>
        </w:tc>
      </w:tr>
      <w:tr w:rsidR="00B81EEF">
        <w:trPr>
          <w:trHeight w:val="708"/>
        </w:trPr>
        <w:tc>
          <w:tcPr>
            <w:tcW w:w="87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7" w:firstLine="0"/>
              <w:jc w:val="center"/>
            </w:pPr>
            <w:r>
              <w:rPr>
                <w:rFonts w:ascii="宋体" w:eastAsia="宋体" w:hAnsi="宋体" w:cs="宋体"/>
                <w:sz w:val="21"/>
              </w:rPr>
              <w:t xml:space="preserve">3 </w:t>
            </w:r>
          </w:p>
        </w:tc>
        <w:tc>
          <w:tcPr>
            <w:tcW w:w="114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4" w:firstLine="0"/>
              <w:jc w:val="center"/>
            </w:pPr>
            <w:r>
              <w:rPr>
                <w:rFonts w:ascii="宋体" w:eastAsia="宋体" w:hAnsi="宋体" w:cs="宋体"/>
                <w:sz w:val="21"/>
              </w:rPr>
              <w:t>宋雪</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4" w:firstLine="0"/>
            </w:pPr>
            <w:r>
              <w:rPr>
                <w:rFonts w:ascii="宋体" w:eastAsia="宋体" w:hAnsi="宋体" w:cs="宋体"/>
                <w:sz w:val="21"/>
              </w:rPr>
              <w:t>专家顾问</w:t>
            </w:r>
            <w:r>
              <w:rPr>
                <w:rFonts w:ascii="宋体" w:eastAsia="宋体" w:hAnsi="宋体" w:cs="宋体"/>
                <w:sz w:val="21"/>
              </w:rPr>
              <w:t>/</w:t>
            </w:r>
            <w:r>
              <w:rPr>
                <w:rFonts w:ascii="宋体" w:eastAsia="宋体" w:hAnsi="宋体" w:cs="宋体"/>
                <w:sz w:val="21"/>
              </w:rPr>
              <w:t>质控</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sz w:val="21"/>
              </w:rPr>
              <w:t>总体负责项目的策划和监督，负责项目方案及报告的质量控制</w:t>
            </w:r>
            <w:r>
              <w:rPr>
                <w:rFonts w:ascii="宋体" w:eastAsia="宋体" w:hAnsi="宋体" w:cs="宋体"/>
                <w:sz w:val="21"/>
              </w:rPr>
              <w:t xml:space="preserve"> </w:t>
            </w:r>
          </w:p>
        </w:tc>
      </w:tr>
      <w:tr w:rsidR="00B81EEF">
        <w:trPr>
          <w:trHeight w:val="677"/>
        </w:trPr>
        <w:tc>
          <w:tcPr>
            <w:tcW w:w="87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7" w:firstLine="0"/>
              <w:jc w:val="center"/>
            </w:pPr>
            <w:r>
              <w:rPr>
                <w:rFonts w:ascii="宋体" w:eastAsia="宋体" w:hAnsi="宋体" w:cs="宋体"/>
                <w:sz w:val="21"/>
              </w:rPr>
              <w:t xml:space="preserve">4 </w:t>
            </w:r>
          </w:p>
        </w:tc>
        <w:tc>
          <w:tcPr>
            <w:tcW w:w="114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60" w:firstLine="0"/>
            </w:pPr>
            <w:r>
              <w:rPr>
                <w:rFonts w:ascii="宋体" w:eastAsia="宋体" w:hAnsi="宋体" w:cs="宋体"/>
                <w:sz w:val="21"/>
              </w:rPr>
              <w:t>漆海芸</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0" w:firstLine="0"/>
              <w:jc w:val="center"/>
            </w:pPr>
            <w:r>
              <w:rPr>
                <w:rFonts w:ascii="宋体" w:eastAsia="宋体" w:hAnsi="宋体" w:cs="宋体"/>
                <w:sz w:val="21"/>
              </w:rPr>
              <w:t>组长</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jc w:val="center"/>
            </w:pPr>
            <w:r>
              <w:rPr>
                <w:rFonts w:ascii="宋体" w:eastAsia="宋体" w:hAnsi="宋体" w:cs="宋体"/>
                <w:sz w:val="21"/>
              </w:rPr>
              <w:t>主导项目的实施和操作，主要负责方案的制定、指标研制、报告撰写等</w:t>
            </w:r>
            <w:r>
              <w:rPr>
                <w:rFonts w:ascii="宋体" w:eastAsia="宋体" w:hAnsi="宋体" w:cs="宋体"/>
                <w:sz w:val="21"/>
              </w:rPr>
              <w:t xml:space="preserve"> </w:t>
            </w:r>
          </w:p>
        </w:tc>
      </w:tr>
      <w:tr w:rsidR="00B81EEF">
        <w:trPr>
          <w:trHeight w:val="456"/>
        </w:trPr>
        <w:tc>
          <w:tcPr>
            <w:tcW w:w="87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7" w:firstLine="0"/>
              <w:jc w:val="center"/>
            </w:pPr>
            <w:r>
              <w:rPr>
                <w:rFonts w:ascii="宋体" w:eastAsia="宋体" w:hAnsi="宋体" w:cs="宋体"/>
                <w:sz w:val="21"/>
              </w:rPr>
              <w:t xml:space="preserve">5 </w:t>
            </w:r>
          </w:p>
        </w:tc>
        <w:tc>
          <w:tcPr>
            <w:tcW w:w="114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4" w:firstLine="0"/>
              <w:jc w:val="center"/>
            </w:pPr>
            <w:r>
              <w:rPr>
                <w:rFonts w:ascii="宋体" w:eastAsia="宋体" w:hAnsi="宋体" w:cs="宋体"/>
                <w:sz w:val="21"/>
              </w:rPr>
              <w:t>柴兰</w:t>
            </w:r>
            <w:r>
              <w:rPr>
                <w:rFonts w:ascii="宋体" w:eastAsia="宋体" w:hAnsi="宋体" w:cs="宋体"/>
                <w:sz w:val="21"/>
              </w:rPr>
              <w:t xml:space="preserve"> </w:t>
            </w:r>
          </w:p>
        </w:tc>
        <w:tc>
          <w:tcPr>
            <w:tcW w:w="1806"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0" w:firstLine="0"/>
              <w:jc w:val="center"/>
            </w:pPr>
            <w:r>
              <w:rPr>
                <w:rFonts w:ascii="宋体" w:eastAsia="宋体" w:hAnsi="宋体" w:cs="宋体"/>
                <w:sz w:val="21"/>
              </w:rPr>
              <w:t>成员</w:t>
            </w:r>
            <w:r>
              <w:rPr>
                <w:rFonts w:ascii="宋体" w:eastAsia="宋体" w:hAnsi="宋体" w:cs="宋体"/>
                <w:sz w:val="21"/>
              </w:rPr>
              <w:t xml:space="preserve"> </w:t>
            </w:r>
          </w:p>
        </w:tc>
        <w:tc>
          <w:tcPr>
            <w:tcW w:w="396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84" w:firstLine="0"/>
              <w:jc w:val="center"/>
            </w:pPr>
            <w:r>
              <w:rPr>
                <w:rFonts w:ascii="宋体" w:eastAsia="宋体" w:hAnsi="宋体" w:cs="宋体"/>
                <w:sz w:val="21"/>
              </w:rPr>
              <w:t>协助项目的实施和操作</w:t>
            </w:r>
            <w:r>
              <w:rPr>
                <w:rFonts w:ascii="宋体" w:eastAsia="宋体" w:hAnsi="宋体" w:cs="宋体"/>
                <w:sz w:val="21"/>
              </w:rPr>
              <w:t xml:space="preserve"> </w:t>
            </w:r>
          </w:p>
        </w:tc>
      </w:tr>
    </w:tbl>
    <w:p w:rsidR="00B81EEF" w:rsidRDefault="00EE75AF">
      <w:pPr>
        <w:pStyle w:val="2"/>
        <w:ind w:left="654"/>
      </w:pPr>
      <w:bookmarkStart w:id="15" w:name="_Toc45870"/>
      <w:r>
        <w:t>（七）绩效评价工作过程</w:t>
      </w:r>
      <w:r>
        <w:t xml:space="preserve"> </w:t>
      </w:r>
      <w:bookmarkEnd w:id="15"/>
    </w:p>
    <w:p w:rsidR="00B81EEF" w:rsidRDefault="00EE75AF">
      <w:pPr>
        <w:spacing w:after="0" w:line="347" w:lineRule="auto"/>
        <w:ind w:left="-14" w:firstLine="640"/>
      </w:pPr>
      <w:r>
        <w:t>绩效评价工作期间为</w:t>
      </w:r>
      <w:r>
        <w:t>2022</w:t>
      </w:r>
      <w:r>
        <w:t>年</w:t>
      </w:r>
      <w:r>
        <w:t>5</w:t>
      </w:r>
      <w:r>
        <w:t>月</w:t>
      </w:r>
      <w:r>
        <w:t>17</w:t>
      </w:r>
      <w:r>
        <w:t>日至</w:t>
      </w:r>
      <w:r>
        <w:t>6</w:t>
      </w:r>
      <w:r>
        <w:t>月</w:t>
      </w:r>
      <w:r>
        <w:t>27</w:t>
      </w:r>
      <w:r>
        <w:t>日，其中，</w:t>
      </w:r>
      <w:r>
        <w:t xml:space="preserve"> 5</w:t>
      </w:r>
      <w:r>
        <w:t>月</w:t>
      </w:r>
      <w:r>
        <w:t>27</w:t>
      </w:r>
      <w:r>
        <w:t>日完成工作方案终稿，</w:t>
      </w:r>
      <w:r>
        <w:t>6</w:t>
      </w:r>
      <w:r>
        <w:t>月</w:t>
      </w:r>
      <w:r>
        <w:t>12</w:t>
      </w:r>
      <w:r>
        <w:t>日完成资料收集、调研、数据收集和分析等工作，</w:t>
      </w:r>
      <w:r>
        <w:t>6</w:t>
      </w:r>
      <w:r>
        <w:t>月</w:t>
      </w:r>
      <w:r>
        <w:t>29</w:t>
      </w:r>
      <w:r>
        <w:t>日完成最终绩效评价报告及资料归档。项目实施内容及时间过程见下表：</w:t>
      </w:r>
      <w:r>
        <w:t xml:space="preserve"> </w:t>
      </w:r>
    </w:p>
    <w:p w:rsidR="00B81EEF" w:rsidRDefault="00EE75AF">
      <w:pPr>
        <w:spacing w:after="0"/>
        <w:ind w:left="10" w:right="321"/>
        <w:jc w:val="center"/>
      </w:pPr>
      <w:r>
        <w:rPr>
          <w:rFonts w:ascii="黑体" w:eastAsia="黑体" w:hAnsi="黑体" w:cs="黑体"/>
          <w:sz w:val="28"/>
        </w:rPr>
        <w:t>表</w:t>
      </w:r>
      <w:r>
        <w:rPr>
          <w:rFonts w:ascii="黑体" w:eastAsia="黑体" w:hAnsi="黑体" w:cs="黑体"/>
          <w:sz w:val="28"/>
        </w:rPr>
        <w:t xml:space="preserve">3-3 </w:t>
      </w:r>
      <w:r>
        <w:rPr>
          <w:rFonts w:ascii="黑体" w:eastAsia="黑体" w:hAnsi="黑体" w:cs="黑体"/>
          <w:sz w:val="28"/>
        </w:rPr>
        <w:t>项目实施内容及时间过程表</w:t>
      </w:r>
      <w:r>
        <w:rPr>
          <w:rFonts w:ascii="黑体" w:eastAsia="黑体" w:hAnsi="黑体" w:cs="黑体"/>
          <w:sz w:val="28"/>
        </w:rPr>
        <w:t xml:space="preserve"> </w:t>
      </w:r>
    </w:p>
    <w:tbl>
      <w:tblPr>
        <w:tblStyle w:val="TableGrid"/>
        <w:tblW w:w="8520" w:type="dxa"/>
        <w:tblInd w:w="6" w:type="dxa"/>
        <w:tblCellMar>
          <w:top w:w="87" w:type="dxa"/>
          <w:left w:w="107" w:type="dxa"/>
          <w:right w:w="128" w:type="dxa"/>
        </w:tblCellMar>
        <w:tblLook w:val="04A0"/>
      </w:tblPr>
      <w:tblGrid>
        <w:gridCol w:w="1620"/>
        <w:gridCol w:w="4331"/>
        <w:gridCol w:w="1285"/>
        <w:gridCol w:w="1284"/>
      </w:tblGrid>
      <w:tr w:rsidR="00B81EEF">
        <w:trPr>
          <w:trHeight w:val="386"/>
        </w:trPr>
        <w:tc>
          <w:tcPr>
            <w:tcW w:w="1620" w:type="dxa"/>
            <w:tcBorders>
              <w:top w:val="single" w:sz="4" w:space="0" w:color="000000"/>
              <w:left w:val="single" w:sz="4" w:space="0" w:color="000000"/>
              <w:bottom w:val="single" w:sz="4" w:space="0" w:color="000000"/>
              <w:right w:val="single" w:sz="4" w:space="0" w:color="000000"/>
            </w:tcBorders>
            <w:shd w:val="clear" w:color="auto" w:fill="C0C0C0"/>
          </w:tcPr>
          <w:p w:rsidR="00B81EEF" w:rsidRDefault="00EE75AF">
            <w:pPr>
              <w:spacing w:after="0"/>
              <w:ind w:left="17" w:firstLine="0"/>
              <w:jc w:val="center"/>
            </w:pPr>
            <w:r>
              <w:rPr>
                <w:rFonts w:ascii="宋体" w:eastAsia="宋体" w:hAnsi="宋体" w:cs="宋体"/>
                <w:sz w:val="21"/>
              </w:rPr>
              <w:t>阶段</w:t>
            </w:r>
            <w:r>
              <w:rPr>
                <w:rFonts w:ascii="Times New Roman" w:eastAsia="Times New Roman" w:hAnsi="Times New Roman" w:cs="Times New Roman"/>
                <w:b/>
                <w:sz w:val="21"/>
              </w:rPr>
              <w:t xml:space="preserve"> </w:t>
            </w:r>
          </w:p>
        </w:tc>
        <w:tc>
          <w:tcPr>
            <w:tcW w:w="4331" w:type="dxa"/>
            <w:tcBorders>
              <w:top w:val="single" w:sz="4" w:space="0" w:color="000000"/>
              <w:left w:val="single" w:sz="4" w:space="0" w:color="000000"/>
              <w:bottom w:val="single" w:sz="4" w:space="0" w:color="000000"/>
              <w:right w:val="single" w:sz="4" w:space="0" w:color="000000"/>
            </w:tcBorders>
            <w:shd w:val="clear" w:color="auto" w:fill="C0C0C0"/>
          </w:tcPr>
          <w:p w:rsidR="00B81EEF" w:rsidRDefault="00EE75AF">
            <w:pPr>
              <w:spacing w:after="0"/>
              <w:ind w:left="18" w:firstLine="0"/>
              <w:jc w:val="center"/>
            </w:pPr>
            <w:r>
              <w:rPr>
                <w:rFonts w:ascii="宋体" w:eastAsia="宋体" w:hAnsi="宋体" w:cs="宋体"/>
                <w:sz w:val="21"/>
              </w:rPr>
              <w:t>内容</w:t>
            </w:r>
            <w:r>
              <w:rPr>
                <w:rFonts w:ascii="Times New Roman" w:eastAsia="Times New Roman" w:hAnsi="Times New Roman" w:cs="Times New Roman"/>
                <w:b/>
                <w:sz w:val="21"/>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C0C0C0"/>
          </w:tcPr>
          <w:p w:rsidR="00B81EEF" w:rsidRDefault="00EE75AF">
            <w:pPr>
              <w:spacing w:after="0"/>
              <w:ind w:left="114" w:firstLine="0"/>
            </w:pPr>
            <w:r>
              <w:rPr>
                <w:rFonts w:ascii="宋体" w:eastAsia="宋体" w:hAnsi="宋体" w:cs="宋体"/>
                <w:sz w:val="21"/>
              </w:rPr>
              <w:t>开始时间</w:t>
            </w:r>
            <w:r>
              <w:rPr>
                <w:rFonts w:ascii="Times New Roman" w:eastAsia="Times New Roman" w:hAnsi="Times New Roman" w:cs="Times New Roman"/>
                <w:b/>
                <w:sz w:val="21"/>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C0C0C0"/>
          </w:tcPr>
          <w:p w:rsidR="00B81EEF" w:rsidRDefault="00EE75AF">
            <w:pPr>
              <w:spacing w:after="0"/>
              <w:ind w:left="115" w:firstLine="0"/>
            </w:pPr>
            <w:r>
              <w:rPr>
                <w:rFonts w:ascii="宋体" w:eastAsia="宋体" w:hAnsi="宋体" w:cs="宋体"/>
                <w:sz w:val="21"/>
              </w:rPr>
              <w:t>完成时间</w:t>
            </w:r>
            <w:r>
              <w:rPr>
                <w:rFonts w:ascii="Times New Roman" w:eastAsia="Times New Roman" w:hAnsi="Times New Roman" w:cs="Times New Roman"/>
                <w:b/>
                <w:sz w:val="21"/>
              </w:rPr>
              <w:t xml:space="preserve"> </w:t>
            </w:r>
          </w:p>
        </w:tc>
      </w:tr>
      <w:tr w:rsidR="00B81EEF">
        <w:trPr>
          <w:trHeight w:val="450"/>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72" w:firstLine="0"/>
              <w:jc w:val="both"/>
            </w:pPr>
            <w:r>
              <w:rPr>
                <w:rFonts w:ascii="宋体" w:eastAsia="宋体" w:hAnsi="宋体" w:cs="宋体"/>
                <w:sz w:val="21"/>
              </w:rPr>
              <w:t>前期准备阶段</w:t>
            </w:r>
            <w:r>
              <w:rPr>
                <w:rFonts w:ascii="Times New Roman" w:eastAsia="Times New Roman" w:hAnsi="Times New Roman" w:cs="Times New Roman"/>
                <w:sz w:val="21"/>
              </w:rPr>
              <w:t xml:space="preserve"> </w:t>
            </w: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成立评价小组</w:t>
            </w:r>
            <w:r>
              <w:rPr>
                <w:rFonts w:ascii="Times New Roman" w:eastAsia="Times New Roman" w:hAnsi="Times New Roman" w:cs="Times New Roman"/>
                <w:sz w:val="21"/>
              </w:rPr>
              <w:t xml:space="preserve"> </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1" w:firstLine="0"/>
              <w:jc w:val="center"/>
            </w:pPr>
            <w:r>
              <w:rPr>
                <w:rFonts w:ascii="Times New Roman" w:eastAsia="Times New Roman" w:hAnsi="Times New Roman" w:cs="Times New Roman"/>
                <w:sz w:val="21"/>
              </w:rPr>
              <w:t xml:space="preserve">2022.5.17 </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4" w:firstLine="0"/>
              <w:jc w:val="center"/>
            </w:pPr>
            <w:r>
              <w:rPr>
                <w:rFonts w:ascii="Times New Roman" w:eastAsia="Times New Roman" w:hAnsi="Times New Roman" w:cs="Times New Roman"/>
                <w:sz w:val="21"/>
              </w:rPr>
              <w:t xml:space="preserve">2022.5.27 </w:t>
            </w:r>
          </w:p>
        </w:tc>
      </w:tr>
      <w:tr w:rsidR="00B81EEF">
        <w:trPr>
          <w:trHeight w:val="48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制定评价总体工作方案</w:t>
            </w:r>
            <w:r>
              <w:rPr>
                <w:rFonts w:ascii="Times New Roman" w:eastAsia="Times New Roman" w:hAnsi="Times New Roman" w:cs="Times New Roman"/>
                <w:sz w:val="21"/>
              </w:rPr>
              <w:t xml:space="preserve"> </w:t>
            </w: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r>
      <w:tr w:rsidR="00B81EEF">
        <w:trPr>
          <w:trHeight w:val="470"/>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明确评价工作任务</w:t>
            </w:r>
            <w:r>
              <w:rPr>
                <w:rFonts w:ascii="Times New Roman" w:eastAsia="Times New Roman" w:hAnsi="Times New Roman" w:cs="Times New Roman"/>
                <w:sz w:val="21"/>
              </w:rPr>
              <w:t xml:space="preserve"> </w:t>
            </w: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r>
      <w:tr w:rsidR="00B81EEF">
        <w:trPr>
          <w:trHeight w:val="473"/>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72" w:firstLine="0"/>
              <w:jc w:val="both"/>
            </w:pPr>
            <w:r>
              <w:rPr>
                <w:rFonts w:ascii="宋体" w:eastAsia="宋体" w:hAnsi="宋体" w:cs="宋体"/>
                <w:sz w:val="21"/>
              </w:rPr>
              <w:t>评价实施阶段</w:t>
            </w:r>
            <w:r>
              <w:rPr>
                <w:rFonts w:ascii="Times New Roman" w:eastAsia="Times New Roman" w:hAnsi="Times New Roman" w:cs="Times New Roman"/>
                <w:sz w:val="21"/>
              </w:rPr>
              <w:t xml:space="preserve"> </w:t>
            </w: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收集和审核项目资料</w:t>
            </w:r>
            <w:r>
              <w:rPr>
                <w:rFonts w:ascii="Times New Roman" w:eastAsia="Times New Roman" w:hAnsi="Times New Roman" w:cs="Times New Roman"/>
                <w:sz w:val="21"/>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21" w:firstLine="0"/>
              <w:jc w:val="center"/>
            </w:pPr>
            <w:r>
              <w:rPr>
                <w:rFonts w:ascii="Times New Roman" w:eastAsia="Times New Roman" w:hAnsi="Times New Roman" w:cs="Times New Roman"/>
                <w:sz w:val="21"/>
              </w:rPr>
              <w:t xml:space="preserve">2022.5.27 </w:t>
            </w:r>
          </w:p>
        </w:tc>
        <w:tc>
          <w:tcPr>
            <w:tcW w:w="128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25" w:firstLine="0"/>
              <w:jc w:val="center"/>
            </w:pPr>
            <w:r>
              <w:rPr>
                <w:rFonts w:ascii="Times New Roman" w:eastAsia="Times New Roman" w:hAnsi="Times New Roman" w:cs="Times New Roman"/>
                <w:sz w:val="21"/>
              </w:rPr>
              <w:t xml:space="preserve">2022.6.2 </w:t>
            </w:r>
          </w:p>
        </w:tc>
      </w:tr>
      <w:tr w:rsidR="00B81EEF">
        <w:trPr>
          <w:trHeight w:val="497"/>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制定项目绩效评价工作方案并经质控审核</w:t>
            </w:r>
            <w:r>
              <w:rPr>
                <w:rFonts w:ascii="Times New Roman" w:eastAsia="Times New Roman" w:hAnsi="Times New Roman" w:cs="Times New Roman"/>
                <w:sz w:val="21"/>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0" w:firstLine="0"/>
              <w:jc w:val="center"/>
            </w:pPr>
            <w:r>
              <w:rPr>
                <w:rFonts w:ascii="Times New Roman" w:eastAsia="Times New Roman" w:hAnsi="Times New Roman" w:cs="Times New Roman"/>
                <w:sz w:val="21"/>
              </w:rPr>
              <w:t xml:space="preserve">2022.6.2 </w:t>
            </w:r>
          </w:p>
        </w:tc>
        <w:tc>
          <w:tcPr>
            <w:tcW w:w="12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4" w:firstLine="0"/>
              <w:jc w:val="center"/>
            </w:pPr>
            <w:r>
              <w:rPr>
                <w:rFonts w:ascii="Times New Roman" w:eastAsia="Times New Roman" w:hAnsi="Times New Roman" w:cs="Times New Roman"/>
                <w:sz w:val="21"/>
              </w:rPr>
              <w:t xml:space="preserve">2022.6.17 </w:t>
            </w:r>
          </w:p>
        </w:tc>
      </w:tr>
      <w:tr w:rsidR="00B81EEF">
        <w:trPr>
          <w:trHeight w:val="766"/>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46"/>
              <w:ind w:left="0" w:firstLine="0"/>
            </w:pPr>
            <w:r>
              <w:rPr>
                <w:rFonts w:ascii="宋体" w:eastAsia="宋体" w:hAnsi="宋体" w:cs="宋体"/>
                <w:sz w:val="21"/>
              </w:rPr>
              <w:t>实地调研，数据采集，抽查项目、资金资料</w:t>
            </w:r>
          </w:p>
          <w:p w:rsidR="00B81EEF" w:rsidRDefault="00EE75AF">
            <w:pPr>
              <w:spacing w:after="0"/>
              <w:ind w:left="0" w:firstLine="0"/>
            </w:pPr>
            <w:r>
              <w:rPr>
                <w:rFonts w:ascii="宋体" w:eastAsia="宋体" w:hAnsi="宋体" w:cs="宋体"/>
                <w:sz w:val="21"/>
              </w:rPr>
              <w:t>，分析提出初步评价意见</w:t>
            </w:r>
            <w:r>
              <w:rPr>
                <w:rFonts w:ascii="Times New Roman" w:eastAsia="Times New Roman" w:hAnsi="Times New Roman" w:cs="Times New Roman"/>
                <w:sz w:val="21"/>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0" w:firstLine="0"/>
              <w:jc w:val="center"/>
            </w:pPr>
            <w:r>
              <w:rPr>
                <w:rFonts w:ascii="Times New Roman" w:eastAsia="Times New Roman" w:hAnsi="Times New Roman" w:cs="Times New Roman"/>
                <w:sz w:val="21"/>
              </w:rPr>
              <w:t xml:space="preserve">2022.6.17 </w:t>
            </w:r>
          </w:p>
        </w:tc>
        <w:tc>
          <w:tcPr>
            <w:tcW w:w="12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4" w:firstLine="0"/>
              <w:jc w:val="center"/>
            </w:pPr>
            <w:r>
              <w:rPr>
                <w:rFonts w:ascii="Times New Roman" w:eastAsia="Times New Roman" w:hAnsi="Times New Roman" w:cs="Times New Roman"/>
                <w:sz w:val="21"/>
              </w:rPr>
              <w:t xml:space="preserve">2022.6.27 </w:t>
            </w:r>
          </w:p>
        </w:tc>
      </w:tr>
      <w:tr w:rsidR="00B81EEF">
        <w:trPr>
          <w:trHeight w:val="768"/>
        </w:trPr>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撰写并报送评价报告阶段</w:t>
            </w:r>
            <w:r>
              <w:rPr>
                <w:rFonts w:ascii="Times New Roman" w:eastAsia="Times New Roman" w:hAnsi="Times New Roman" w:cs="Times New Roman"/>
                <w:sz w:val="21"/>
              </w:rPr>
              <w:t xml:space="preserve"> </w:t>
            </w: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数据分析，报告撰写并根据质控反馈意见修改报告</w:t>
            </w:r>
            <w:r>
              <w:rPr>
                <w:rFonts w:ascii="Times New Roman" w:eastAsia="Times New Roman" w:hAnsi="Times New Roman" w:cs="Times New Roman"/>
                <w:sz w:val="21"/>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1" w:firstLine="0"/>
              <w:jc w:val="center"/>
            </w:pPr>
            <w:r>
              <w:rPr>
                <w:rFonts w:ascii="Times New Roman" w:eastAsia="Times New Roman" w:hAnsi="Times New Roman" w:cs="Times New Roman"/>
                <w:sz w:val="21"/>
              </w:rPr>
              <w:t xml:space="preserve">2022.6.27 </w:t>
            </w:r>
          </w:p>
        </w:tc>
        <w:tc>
          <w:tcPr>
            <w:tcW w:w="12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5" w:firstLine="0"/>
              <w:jc w:val="center"/>
            </w:pPr>
            <w:r>
              <w:rPr>
                <w:rFonts w:ascii="Times New Roman" w:eastAsia="Times New Roman" w:hAnsi="Times New Roman" w:cs="Times New Roman"/>
                <w:sz w:val="21"/>
              </w:rPr>
              <w:t xml:space="preserve">2022.6.28 </w:t>
            </w:r>
          </w:p>
        </w:tc>
      </w:tr>
      <w:tr w:rsidR="00B81EEF">
        <w:trPr>
          <w:trHeight w:val="768"/>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433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评价报告报送山丹县人民检察院，根据审核结果修改完善完成最终评价报告</w:t>
            </w:r>
            <w:r>
              <w:rPr>
                <w:rFonts w:ascii="Times New Roman" w:eastAsia="Times New Roman" w:hAnsi="Times New Roman" w:cs="Times New Roman"/>
                <w:sz w:val="21"/>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1" w:firstLine="0"/>
              <w:jc w:val="center"/>
            </w:pPr>
            <w:r>
              <w:rPr>
                <w:rFonts w:ascii="Times New Roman" w:eastAsia="Times New Roman" w:hAnsi="Times New Roman" w:cs="Times New Roman"/>
                <w:sz w:val="21"/>
              </w:rPr>
              <w:t xml:space="preserve">2022.6.28 </w:t>
            </w:r>
          </w:p>
        </w:tc>
        <w:tc>
          <w:tcPr>
            <w:tcW w:w="12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5" w:firstLine="0"/>
              <w:jc w:val="center"/>
            </w:pPr>
            <w:r>
              <w:rPr>
                <w:rFonts w:ascii="Times New Roman" w:eastAsia="Times New Roman" w:hAnsi="Times New Roman" w:cs="Times New Roman"/>
                <w:sz w:val="21"/>
              </w:rPr>
              <w:t xml:space="preserve">2022.6.29 </w:t>
            </w:r>
          </w:p>
        </w:tc>
      </w:tr>
    </w:tbl>
    <w:p w:rsidR="00B81EEF" w:rsidRDefault="00EE75AF">
      <w:pPr>
        <w:pStyle w:val="1"/>
        <w:spacing w:after="0" w:line="359" w:lineRule="auto"/>
        <w:ind w:left="636" w:right="2058"/>
      </w:pPr>
      <w:bookmarkStart w:id="16" w:name="_Toc45871"/>
      <w:r>
        <w:lastRenderedPageBreak/>
        <w:t>四、评价结论及分析</w:t>
      </w:r>
      <w:r>
        <w:t xml:space="preserve"> </w:t>
      </w:r>
      <w:bookmarkEnd w:id="16"/>
    </w:p>
    <w:p w:rsidR="00B81EEF" w:rsidRDefault="00EE75AF">
      <w:pPr>
        <w:pStyle w:val="2"/>
        <w:spacing w:after="0" w:line="359" w:lineRule="auto"/>
        <w:ind w:left="636" w:right="2058"/>
      </w:pPr>
      <w:bookmarkStart w:id="17" w:name="_Toc45872"/>
      <w:r>
        <w:t>（一）评价整体结论</w:t>
      </w:r>
      <w:r>
        <w:t xml:space="preserve"> </w:t>
      </w:r>
      <w:bookmarkEnd w:id="17"/>
    </w:p>
    <w:p w:rsidR="00B81EEF" w:rsidRDefault="00EE75AF">
      <w:pPr>
        <w:spacing w:line="361" w:lineRule="auto"/>
        <w:ind w:left="-14" w:firstLine="641"/>
      </w:pPr>
      <w:r>
        <w:t>本次评价在项目资料整理、数据分析、现场调研的基础上，依据项目绩效评价指标体系进行打分，项目综合评价分数为</w:t>
      </w:r>
      <w:r>
        <w:rPr>
          <w:rFonts w:ascii="Times New Roman" w:eastAsia="Times New Roman" w:hAnsi="Times New Roman" w:cs="Times New Roman"/>
        </w:rPr>
        <w:t>92.9</w:t>
      </w:r>
      <w:r>
        <w:t>分，评级为</w:t>
      </w:r>
      <w:r>
        <w:t>“</w:t>
      </w:r>
      <w:r>
        <w:t>优</w:t>
      </w:r>
      <w:r>
        <w:t>”</w:t>
      </w:r>
      <w:r>
        <w:t>。</w:t>
      </w:r>
      <w:r>
        <w:rPr>
          <w:rFonts w:ascii="Times New Roman" w:eastAsia="Times New Roman" w:hAnsi="Times New Roman" w:cs="Times New Roman"/>
        </w:rPr>
        <w:t xml:space="preserve"> </w:t>
      </w:r>
    </w:p>
    <w:p w:rsidR="00B81EEF" w:rsidRDefault="00EE75AF">
      <w:pPr>
        <w:spacing w:after="0"/>
        <w:ind w:left="10" w:right="323"/>
        <w:jc w:val="center"/>
      </w:pPr>
      <w:r>
        <w:rPr>
          <w:rFonts w:ascii="黑体" w:eastAsia="黑体" w:hAnsi="黑体" w:cs="黑体"/>
          <w:sz w:val="28"/>
        </w:rPr>
        <w:t>表</w:t>
      </w:r>
      <w:r>
        <w:rPr>
          <w:rFonts w:ascii="黑体" w:eastAsia="黑体" w:hAnsi="黑体" w:cs="黑体"/>
          <w:sz w:val="28"/>
        </w:rPr>
        <w:t>4-1 2021</w:t>
      </w:r>
      <w:r>
        <w:rPr>
          <w:rFonts w:ascii="黑体" w:eastAsia="黑体" w:hAnsi="黑体" w:cs="黑体"/>
          <w:sz w:val="28"/>
        </w:rPr>
        <w:t>年中央政法转移支付资金项目绩效评价得分表</w:t>
      </w:r>
      <w:r>
        <w:rPr>
          <w:rFonts w:ascii="黑体" w:eastAsia="黑体" w:hAnsi="黑体" w:cs="黑体"/>
          <w:sz w:val="28"/>
        </w:rPr>
        <w:t xml:space="preserve"> </w:t>
      </w:r>
    </w:p>
    <w:tbl>
      <w:tblPr>
        <w:tblStyle w:val="TableGrid"/>
        <w:tblW w:w="7984" w:type="dxa"/>
        <w:tblInd w:w="161" w:type="dxa"/>
        <w:tblCellMar>
          <w:left w:w="127" w:type="dxa"/>
          <w:right w:w="24" w:type="dxa"/>
        </w:tblCellMar>
        <w:tblLook w:val="04A0"/>
      </w:tblPr>
      <w:tblGrid>
        <w:gridCol w:w="1332"/>
        <w:gridCol w:w="1973"/>
        <w:gridCol w:w="2568"/>
        <w:gridCol w:w="1014"/>
        <w:gridCol w:w="1097"/>
      </w:tblGrid>
      <w:tr w:rsidR="00B81EEF">
        <w:trPr>
          <w:trHeight w:val="511"/>
        </w:trPr>
        <w:tc>
          <w:tcPr>
            <w:tcW w:w="133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115" w:firstLine="0"/>
            </w:pPr>
            <w:r>
              <w:rPr>
                <w:rFonts w:ascii="宋体" w:eastAsia="宋体" w:hAnsi="宋体" w:cs="宋体"/>
                <w:sz w:val="21"/>
              </w:rPr>
              <w:t>一级指标</w:t>
            </w:r>
            <w:r>
              <w:rPr>
                <w:rFonts w:ascii="宋体" w:eastAsia="宋体" w:hAnsi="宋体" w:cs="宋体"/>
                <w:sz w:val="21"/>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0" w:right="103" w:firstLine="0"/>
              <w:jc w:val="center"/>
            </w:pPr>
            <w:r>
              <w:rPr>
                <w:rFonts w:ascii="宋体" w:eastAsia="宋体" w:hAnsi="宋体" w:cs="宋体"/>
                <w:sz w:val="21"/>
              </w:rPr>
              <w:t>二级指标</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0" w:right="103" w:firstLine="0"/>
              <w:jc w:val="center"/>
            </w:pPr>
            <w:r>
              <w:rPr>
                <w:rFonts w:ascii="宋体" w:eastAsia="宋体" w:hAnsi="宋体" w:cs="宋体"/>
                <w:sz w:val="21"/>
              </w:rPr>
              <w:t>三级指标</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168" w:firstLine="0"/>
            </w:pPr>
            <w:r>
              <w:rPr>
                <w:rFonts w:ascii="宋体" w:eastAsia="宋体" w:hAnsi="宋体" w:cs="宋体"/>
                <w:sz w:val="21"/>
              </w:rPr>
              <w:t>分值</w:t>
            </w:r>
            <w:r>
              <w:rPr>
                <w:rFonts w:ascii="宋体" w:eastAsia="宋体" w:hAnsi="宋体" w:cs="宋体"/>
                <w:sz w:val="21"/>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81EEF" w:rsidRDefault="00EE75AF">
            <w:pPr>
              <w:spacing w:after="0"/>
              <w:ind w:left="210" w:firstLine="0"/>
            </w:pPr>
            <w:r>
              <w:rPr>
                <w:rFonts w:ascii="宋体" w:eastAsia="宋体" w:hAnsi="宋体" w:cs="宋体"/>
                <w:sz w:val="21"/>
              </w:rPr>
              <w:t>打分</w:t>
            </w:r>
            <w:r>
              <w:rPr>
                <w:rFonts w:ascii="宋体" w:eastAsia="宋体" w:hAnsi="宋体" w:cs="宋体"/>
                <w:sz w:val="21"/>
              </w:rPr>
              <w:t xml:space="preserve"> </w:t>
            </w:r>
          </w:p>
        </w:tc>
      </w:tr>
      <w:tr w:rsidR="00B81EEF">
        <w:trPr>
          <w:trHeight w:val="455"/>
        </w:trPr>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sz w:val="21"/>
              </w:rPr>
              <w:t>决策</w:t>
            </w:r>
            <w:r>
              <w:rPr>
                <w:rFonts w:ascii="宋体" w:eastAsia="宋体" w:hAnsi="宋体" w:cs="宋体"/>
                <w:sz w:val="21"/>
              </w:rPr>
              <w:t xml:space="preserve"> </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项目立项</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立项依据充分性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3 </w:t>
            </w:r>
          </w:p>
        </w:tc>
      </w:tr>
      <w:tr w:rsidR="00B81EEF">
        <w:trPr>
          <w:trHeight w:val="45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立项程序规范性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3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绩效目标</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绩效目标合理性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2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绩效指标明确性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4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4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资金投入</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预算编制科学性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3 </w:t>
            </w:r>
          </w:p>
        </w:tc>
      </w:tr>
      <w:tr w:rsidR="00B81EEF">
        <w:trPr>
          <w:trHeight w:val="45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资金分配合理性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4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4 </w:t>
            </w:r>
          </w:p>
        </w:tc>
      </w:tr>
      <w:tr w:rsidR="00B81EEF">
        <w:trPr>
          <w:trHeight w:val="454"/>
        </w:trPr>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sz w:val="21"/>
              </w:rPr>
              <w:t>过程</w:t>
            </w:r>
            <w:r>
              <w:rPr>
                <w:rFonts w:ascii="宋体" w:eastAsia="宋体" w:hAnsi="宋体" w:cs="宋体"/>
                <w:sz w:val="21"/>
              </w:rPr>
              <w:t xml:space="preserve"> </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组织实施</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管理制度健全性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4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4 </w:t>
            </w:r>
          </w:p>
        </w:tc>
      </w:tr>
      <w:tr w:rsidR="00B81EEF">
        <w:trPr>
          <w:trHeight w:val="45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制度执行有效性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4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4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资金管理</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资金到位率</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3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预算执行率</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4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4 </w:t>
            </w:r>
          </w:p>
        </w:tc>
      </w:tr>
      <w:tr w:rsidR="00B81EEF">
        <w:trPr>
          <w:trHeight w:val="45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资金使用合规性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5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5 </w:t>
            </w:r>
          </w:p>
        </w:tc>
      </w:tr>
      <w:tr w:rsidR="00B81EEF">
        <w:trPr>
          <w:trHeight w:val="454"/>
        </w:trPr>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sz w:val="21"/>
              </w:rPr>
              <w:t>产出</w:t>
            </w:r>
            <w:r>
              <w:rPr>
                <w:rFonts w:ascii="宋体" w:eastAsia="宋体" w:hAnsi="宋体" w:cs="宋体"/>
                <w:sz w:val="21"/>
              </w:rPr>
              <w:t xml:space="preserve"> </w:t>
            </w:r>
          </w:p>
        </w:tc>
        <w:tc>
          <w:tcPr>
            <w:tcW w:w="1973"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产出数量</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基础设施保障情况</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8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6.76  </w:t>
            </w:r>
          </w:p>
        </w:tc>
      </w:tr>
      <w:tr w:rsidR="00B81EEF">
        <w:trPr>
          <w:trHeight w:val="485"/>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sz w:val="21"/>
              </w:rPr>
              <w:t>听证室建设项目完成情况</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5" w:firstLine="0"/>
              <w:jc w:val="center"/>
            </w:pPr>
            <w:r>
              <w:rPr>
                <w:rFonts w:ascii="宋体" w:eastAsia="宋体" w:hAnsi="宋体" w:cs="宋体"/>
                <w:sz w:val="21"/>
              </w:rPr>
              <w:t xml:space="preserve">8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7.57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sz w:val="21"/>
              </w:rPr>
              <w:t>信息化建设项目完成情况</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5" w:firstLine="0"/>
              <w:jc w:val="center"/>
            </w:pPr>
            <w:r>
              <w:rPr>
                <w:rFonts w:ascii="宋体" w:eastAsia="宋体" w:hAnsi="宋体" w:cs="宋体"/>
                <w:sz w:val="21"/>
              </w:rPr>
              <w:t xml:space="preserve">8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7.31  </w:t>
            </w:r>
          </w:p>
        </w:tc>
      </w:tr>
      <w:tr w:rsidR="00B81EEF">
        <w:trPr>
          <w:trHeight w:val="45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产出时效</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完成及时性</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5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5 </w:t>
            </w:r>
          </w:p>
        </w:tc>
      </w:tr>
      <w:tr w:rsidR="00B81EEF">
        <w:trPr>
          <w:trHeight w:val="45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产出成本</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成本节约率</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6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 xml:space="preserve">6 </w:t>
            </w:r>
          </w:p>
        </w:tc>
      </w:tr>
      <w:tr w:rsidR="00B81EEF">
        <w:trPr>
          <w:trHeight w:val="456"/>
        </w:trPr>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6" w:firstLine="0"/>
              <w:jc w:val="center"/>
            </w:pPr>
            <w:r>
              <w:rPr>
                <w:rFonts w:ascii="宋体" w:eastAsia="宋体" w:hAnsi="宋体" w:cs="宋体"/>
                <w:sz w:val="21"/>
              </w:rPr>
              <w:t>效益</w:t>
            </w:r>
            <w:r>
              <w:rPr>
                <w:rFonts w:ascii="宋体" w:eastAsia="宋体" w:hAnsi="宋体" w:cs="宋体"/>
                <w:sz w:val="21"/>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社会效益</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保障单位基本运转</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13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260" w:firstLine="0"/>
              <w:jc w:val="right"/>
            </w:pPr>
            <w:r>
              <w:rPr>
                <w:rFonts w:ascii="宋体" w:eastAsia="宋体" w:hAnsi="宋体" w:cs="宋体"/>
                <w:sz w:val="21"/>
              </w:rPr>
              <w:t xml:space="preserve">10.83  </w:t>
            </w:r>
          </w:p>
        </w:tc>
      </w:tr>
      <w:tr w:rsidR="00B81EEF">
        <w:trPr>
          <w:trHeight w:val="45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97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1" w:firstLine="0"/>
              <w:jc w:val="center"/>
            </w:pPr>
            <w:r>
              <w:rPr>
                <w:rFonts w:ascii="宋体" w:eastAsia="宋体" w:hAnsi="宋体" w:cs="宋体"/>
                <w:sz w:val="21"/>
              </w:rPr>
              <w:t>满意度指标</w:t>
            </w:r>
            <w:r>
              <w:rPr>
                <w:rFonts w:ascii="宋体" w:eastAsia="宋体" w:hAnsi="宋体" w:cs="宋体"/>
                <w:sz w:val="21"/>
              </w:rPr>
              <w:t xml:space="preserve"> </w:t>
            </w:r>
          </w:p>
        </w:tc>
        <w:tc>
          <w:tcPr>
            <w:tcW w:w="2568"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3" w:firstLine="0"/>
              <w:jc w:val="center"/>
            </w:pPr>
            <w:r>
              <w:rPr>
                <w:rFonts w:ascii="宋体" w:eastAsia="宋体" w:hAnsi="宋体" w:cs="宋体"/>
                <w:sz w:val="21"/>
              </w:rPr>
              <w:t>单位人员满意度</w:t>
            </w:r>
            <w:r>
              <w:rPr>
                <w:rFonts w:ascii="宋体" w:eastAsia="宋体" w:hAnsi="宋体" w:cs="宋体"/>
                <w:sz w:val="21"/>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1"/>
              </w:rPr>
              <w:t xml:space="preserve">12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260" w:firstLine="0"/>
              <w:jc w:val="right"/>
            </w:pPr>
            <w:r>
              <w:rPr>
                <w:rFonts w:ascii="宋体" w:eastAsia="宋体" w:hAnsi="宋体" w:cs="宋体"/>
                <w:sz w:val="21"/>
              </w:rPr>
              <w:t xml:space="preserve">10.43  </w:t>
            </w:r>
          </w:p>
        </w:tc>
      </w:tr>
      <w:tr w:rsidR="00B81EEF">
        <w:trPr>
          <w:trHeight w:val="454"/>
        </w:trPr>
        <w:tc>
          <w:tcPr>
            <w:tcW w:w="3305" w:type="dxa"/>
            <w:gridSpan w:val="2"/>
            <w:tcBorders>
              <w:top w:val="single" w:sz="4" w:space="0" w:color="000000"/>
              <w:left w:val="single" w:sz="4" w:space="0" w:color="000000"/>
              <w:bottom w:val="single" w:sz="4" w:space="0" w:color="000000"/>
              <w:right w:val="nil"/>
            </w:tcBorders>
            <w:vAlign w:val="center"/>
          </w:tcPr>
          <w:p w:rsidR="00B81EEF" w:rsidRDefault="00EE75AF">
            <w:pPr>
              <w:spacing w:after="0"/>
              <w:ind w:left="0" w:right="134" w:firstLine="0"/>
              <w:jc w:val="right"/>
            </w:pPr>
            <w:r>
              <w:rPr>
                <w:rFonts w:ascii="宋体" w:eastAsia="宋体" w:hAnsi="宋体" w:cs="宋体"/>
                <w:sz w:val="21"/>
              </w:rPr>
              <w:t>合计</w:t>
            </w:r>
            <w:r>
              <w:rPr>
                <w:rFonts w:ascii="宋体" w:eastAsia="宋体" w:hAnsi="宋体" w:cs="宋体"/>
                <w:sz w:val="21"/>
              </w:rPr>
              <w:t xml:space="preserve"> </w:t>
            </w:r>
          </w:p>
        </w:tc>
        <w:tc>
          <w:tcPr>
            <w:tcW w:w="2568" w:type="dxa"/>
            <w:tcBorders>
              <w:top w:val="single" w:sz="4" w:space="0" w:color="000000"/>
              <w:left w:val="nil"/>
              <w:bottom w:val="single" w:sz="4" w:space="0" w:color="000000"/>
              <w:right w:val="single" w:sz="4" w:space="0" w:color="000000"/>
            </w:tcBorders>
          </w:tcPr>
          <w:p w:rsidR="00B81EEF" w:rsidRDefault="00B81EEF">
            <w:pPr>
              <w:spacing w:after="160"/>
              <w:ind w:left="0" w:firstLine="0"/>
            </w:pPr>
          </w:p>
        </w:tc>
        <w:tc>
          <w:tcPr>
            <w:tcW w:w="101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04" w:firstLine="0"/>
              <w:jc w:val="center"/>
            </w:pPr>
            <w:r>
              <w:rPr>
                <w:rFonts w:ascii="宋体" w:eastAsia="宋体" w:hAnsi="宋体" w:cs="宋体"/>
                <w:sz w:val="22"/>
              </w:rPr>
              <w:t>100</w:t>
            </w:r>
            <w:r>
              <w:rPr>
                <w:rFonts w:ascii="宋体" w:eastAsia="宋体" w:hAnsi="宋体" w:cs="宋体"/>
                <w:sz w:val="21"/>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260" w:firstLine="0"/>
              <w:jc w:val="right"/>
            </w:pPr>
            <w:r>
              <w:rPr>
                <w:rFonts w:ascii="宋体" w:eastAsia="宋体" w:hAnsi="宋体" w:cs="宋体"/>
                <w:sz w:val="21"/>
              </w:rPr>
              <w:t xml:space="preserve">92.90  </w:t>
            </w:r>
          </w:p>
        </w:tc>
      </w:tr>
    </w:tbl>
    <w:p w:rsidR="00B81EEF" w:rsidRDefault="00EE75AF">
      <w:pPr>
        <w:pStyle w:val="2"/>
        <w:spacing w:after="239"/>
        <w:ind w:left="654"/>
      </w:pPr>
      <w:bookmarkStart w:id="18" w:name="_Toc45873"/>
      <w:r>
        <w:lastRenderedPageBreak/>
        <w:t>（二）评价结论分析</w:t>
      </w:r>
      <w:r>
        <w:rPr>
          <w:rFonts w:ascii="Times New Roman" w:eastAsia="Times New Roman" w:hAnsi="Times New Roman" w:cs="Times New Roman"/>
          <w:sz w:val="22"/>
        </w:rPr>
        <w:t xml:space="preserve"> </w:t>
      </w:r>
      <w:bookmarkEnd w:id="18"/>
    </w:p>
    <w:p w:rsidR="00B81EEF" w:rsidRDefault="00EE75AF">
      <w:pPr>
        <w:spacing w:after="35" w:line="369" w:lineRule="auto"/>
        <w:ind w:left="-14" w:firstLine="641"/>
      </w:pPr>
      <w:r>
        <w:t>整体来看，</w:t>
      </w:r>
      <w:r>
        <w:rPr>
          <w:rFonts w:ascii="Times New Roman" w:eastAsia="Times New Roman" w:hAnsi="Times New Roman" w:cs="Times New Roman"/>
        </w:rPr>
        <w:t>2021</w:t>
      </w:r>
      <w:r>
        <w:t>年中央政法转移支付资金项目按计划完成了各项工作任务。决策层面：立项依据充分、立项程序规范、预算编制科学、资金较为分配合理、绩效指标设置明确，绩效目标设置有待进一步完善。管理层面：资金管理到位、及时，资金使用规范合理；管理制度制定全面，制度执行较好。产出层面：项目按计划完成了基础设施保障、听证室建设、信息化建设等重点工作，成本控制较好。效果层面：项目实施保障了单位业务运转，单位人员满意度</w:t>
      </w:r>
      <w:r>
        <w:rPr>
          <w:rFonts w:ascii="Times New Roman" w:eastAsia="Times New Roman" w:hAnsi="Times New Roman" w:cs="Times New Roman"/>
        </w:rPr>
        <w:t>86.9%</w:t>
      </w:r>
      <w:r>
        <w:t>。</w:t>
      </w:r>
      <w:r>
        <w:rPr>
          <w:rFonts w:ascii="Times New Roman" w:eastAsia="Times New Roman" w:hAnsi="Times New Roman" w:cs="Times New Roman"/>
        </w:rPr>
        <w:t xml:space="preserve"> </w:t>
      </w:r>
    </w:p>
    <w:p w:rsidR="00B81EEF" w:rsidRDefault="00EE75AF">
      <w:pPr>
        <w:pStyle w:val="1"/>
        <w:ind w:left="636" w:right="2058"/>
      </w:pPr>
      <w:bookmarkStart w:id="19" w:name="_Toc45874"/>
      <w:r>
        <w:t>五、绩效评价指标分析</w:t>
      </w:r>
      <w:r>
        <w:t xml:space="preserve"> </w:t>
      </w:r>
      <w:bookmarkEnd w:id="19"/>
    </w:p>
    <w:p w:rsidR="00B81EEF" w:rsidRDefault="00EE75AF">
      <w:pPr>
        <w:pStyle w:val="2"/>
        <w:ind w:left="654"/>
      </w:pPr>
      <w:bookmarkStart w:id="20" w:name="_Toc45875"/>
      <w:r>
        <w:t>（一）项目决策情况</w:t>
      </w:r>
      <w:r>
        <w:t xml:space="preserve"> </w:t>
      </w:r>
      <w:bookmarkEnd w:id="20"/>
    </w:p>
    <w:p w:rsidR="00B81EEF" w:rsidRDefault="00EE75AF">
      <w:pPr>
        <w:spacing w:after="219"/>
      </w:pPr>
      <w:r>
        <w:t>主要从项目立项、绩效目标和资金投入三个方面，对部</w:t>
      </w:r>
    </w:p>
    <w:p w:rsidR="00B81EEF" w:rsidRDefault="00EE75AF">
      <w:pPr>
        <w:spacing w:after="0" w:line="407" w:lineRule="auto"/>
        <w:ind w:left="-4"/>
      </w:pPr>
      <w:r>
        <w:t>门决策情况进行评价分析。该部分分值</w:t>
      </w:r>
      <w:r>
        <w:rPr>
          <w:rFonts w:ascii="Times New Roman" w:eastAsia="Times New Roman" w:hAnsi="Times New Roman" w:cs="Times New Roman"/>
        </w:rPr>
        <w:t>20</w:t>
      </w:r>
      <w:r>
        <w:t>分，得分为</w:t>
      </w:r>
      <w:r>
        <w:rPr>
          <w:rFonts w:ascii="Times New Roman" w:eastAsia="Times New Roman" w:hAnsi="Times New Roman" w:cs="Times New Roman"/>
        </w:rPr>
        <w:t>19</w:t>
      </w:r>
      <w:r>
        <w:t>分，得分率为</w:t>
      </w:r>
      <w:r>
        <w:rPr>
          <w:rFonts w:ascii="Times New Roman" w:eastAsia="Times New Roman" w:hAnsi="Times New Roman" w:cs="Times New Roman"/>
        </w:rPr>
        <w:t>95%</w:t>
      </w:r>
      <w:r>
        <w:t>。</w:t>
      </w:r>
      <w:r>
        <w:rPr>
          <w:rFonts w:ascii="Times New Roman" w:eastAsia="Times New Roman" w:hAnsi="Times New Roman" w:cs="Times New Roman"/>
        </w:rPr>
        <w:t xml:space="preserve"> </w:t>
      </w:r>
    </w:p>
    <w:p w:rsidR="00B81EEF" w:rsidRDefault="00EE75AF">
      <w:pPr>
        <w:spacing w:after="262"/>
        <w:ind w:left="654"/>
      </w:pPr>
      <w:r>
        <w:rPr>
          <w:rFonts w:ascii="Times New Roman" w:eastAsia="Times New Roman" w:hAnsi="Times New Roman" w:cs="Times New Roman"/>
          <w:b/>
        </w:rPr>
        <w:t>1.</w:t>
      </w:r>
      <w:r>
        <w:t>项目立项</w:t>
      </w:r>
      <w:r>
        <w:rPr>
          <w:rFonts w:ascii="Times New Roman" w:eastAsia="Times New Roman" w:hAnsi="Times New Roman" w:cs="Times New Roman"/>
          <w:b/>
        </w:rPr>
        <w:t xml:space="preserve"> </w:t>
      </w:r>
    </w:p>
    <w:p w:rsidR="00B81EEF" w:rsidRDefault="00EE75AF">
      <w:pPr>
        <w:numPr>
          <w:ilvl w:val="0"/>
          <w:numId w:val="2"/>
        </w:numPr>
        <w:spacing w:after="75" w:line="373" w:lineRule="auto"/>
        <w:ind w:firstLine="641"/>
      </w:pPr>
      <w:r>
        <w:t>立项依据充分性。该指标分值为</w:t>
      </w:r>
      <w:r>
        <w:rPr>
          <w:rFonts w:ascii="Times New Roman" w:eastAsia="Times New Roman" w:hAnsi="Times New Roman" w:cs="Times New Roman"/>
        </w:rPr>
        <w:t>3</w:t>
      </w:r>
      <w:r>
        <w:t>分，得分</w:t>
      </w:r>
      <w:r>
        <w:rPr>
          <w:rFonts w:ascii="Times New Roman" w:eastAsia="Times New Roman" w:hAnsi="Times New Roman" w:cs="Times New Roman"/>
        </w:rPr>
        <w:t>3</w:t>
      </w:r>
      <w:r>
        <w:t>分。中央政法转移支付资金项目立项符合国家法律法规、国民经济发展规划和相关政策，符合行业发展规划和政策要求；与部门职责范围相符，属于部门履职所需，项目未与相关部门同类项目或部门内部相关项目重复，立项依据充分。</w:t>
      </w:r>
      <w:r>
        <w:rPr>
          <w:rFonts w:ascii="Times New Roman" w:eastAsia="Times New Roman" w:hAnsi="Times New Roman" w:cs="Times New Roman"/>
        </w:rPr>
        <w:t xml:space="preserve"> </w:t>
      </w:r>
    </w:p>
    <w:p w:rsidR="00B81EEF" w:rsidRDefault="00EE75AF">
      <w:pPr>
        <w:numPr>
          <w:ilvl w:val="0"/>
          <w:numId w:val="2"/>
        </w:numPr>
        <w:spacing w:after="0" w:line="400" w:lineRule="auto"/>
        <w:ind w:firstLine="641"/>
      </w:pPr>
      <w:r>
        <w:lastRenderedPageBreak/>
        <w:t>立项程序规范性。该指标分值为</w:t>
      </w:r>
      <w:r>
        <w:rPr>
          <w:rFonts w:ascii="Times New Roman" w:eastAsia="Times New Roman" w:hAnsi="Times New Roman" w:cs="Times New Roman"/>
        </w:rPr>
        <w:t>3</w:t>
      </w:r>
      <w:r>
        <w:t>分，得分</w:t>
      </w:r>
      <w:r>
        <w:rPr>
          <w:rFonts w:ascii="Times New Roman" w:eastAsia="Times New Roman" w:hAnsi="Times New Roman" w:cs="Times New Roman"/>
        </w:rPr>
        <w:t>3</w:t>
      </w:r>
      <w:r>
        <w:t>分。中央政法转移支付资金项目为延续性项目，</w:t>
      </w:r>
      <w:r>
        <w:rPr>
          <w:rFonts w:ascii="Times New Roman" w:eastAsia="Times New Roman" w:hAnsi="Times New Roman" w:cs="Times New Roman"/>
        </w:rPr>
        <w:t>2021</w:t>
      </w:r>
      <w:r>
        <w:t>年项目按照省财政有关规定通过</w:t>
      </w:r>
      <w:r>
        <w:t>“</w:t>
      </w:r>
      <w:r>
        <w:t>两上两下</w:t>
      </w:r>
      <w:r>
        <w:t>”</w:t>
      </w:r>
      <w:r>
        <w:t>申请与批复；预算申报文本、</w:t>
      </w:r>
    </w:p>
    <w:p w:rsidR="00B81EEF" w:rsidRDefault="00EE75AF">
      <w:pPr>
        <w:spacing w:after="269"/>
        <w:ind w:left="-4"/>
      </w:pPr>
      <w:r>
        <w:t>批复材料符合省财政厅预算申报的有关要求，立项程序规范。</w:t>
      </w:r>
      <w:r>
        <w:rPr>
          <w:rFonts w:ascii="Times New Roman" w:eastAsia="Times New Roman" w:hAnsi="Times New Roman" w:cs="Times New Roman"/>
        </w:rPr>
        <w:t xml:space="preserve"> </w:t>
      </w:r>
    </w:p>
    <w:p w:rsidR="00B81EEF" w:rsidRDefault="00EE75AF">
      <w:pPr>
        <w:spacing w:after="262"/>
        <w:ind w:left="654"/>
      </w:pPr>
      <w:r>
        <w:rPr>
          <w:rFonts w:ascii="Times New Roman" w:eastAsia="Times New Roman" w:hAnsi="Times New Roman" w:cs="Times New Roman"/>
          <w:b/>
        </w:rPr>
        <w:t>2.</w:t>
      </w:r>
      <w:r>
        <w:t>绩效目标</w:t>
      </w:r>
      <w:r>
        <w:rPr>
          <w:rFonts w:ascii="Times New Roman" w:eastAsia="Times New Roman" w:hAnsi="Times New Roman" w:cs="Times New Roman"/>
        </w:rPr>
        <w:t xml:space="preserve"> </w:t>
      </w:r>
    </w:p>
    <w:p w:rsidR="00B81EEF" w:rsidRDefault="00EE75AF">
      <w:pPr>
        <w:numPr>
          <w:ilvl w:val="0"/>
          <w:numId w:val="3"/>
        </w:numPr>
        <w:spacing w:after="53" w:line="388" w:lineRule="auto"/>
        <w:ind w:firstLine="641"/>
      </w:pPr>
      <w:r>
        <w:t>绩效目标合理性。该指标分值为</w:t>
      </w:r>
      <w:r>
        <w:rPr>
          <w:rFonts w:ascii="Times New Roman" w:eastAsia="Times New Roman" w:hAnsi="Times New Roman" w:cs="Times New Roman"/>
        </w:rPr>
        <w:t>3</w:t>
      </w:r>
      <w:r>
        <w:t>分，得分</w:t>
      </w:r>
      <w:r>
        <w:rPr>
          <w:rFonts w:ascii="Times New Roman" w:eastAsia="Times New Roman" w:hAnsi="Times New Roman" w:cs="Times New Roman"/>
        </w:rPr>
        <w:t>2</w:t>
      </w:r>
      <w:r>
        <w:t>分。检察院根据战略规划制定了完善的年度工作计划，明确了项目年度绩效目标，与实际工作内容相符，但个别目标未明确年度具体产出和效果，绩效目标合理性还需进一步提升。</w:t>
      </w:r>
      <w:r>
        <w:rPr>
          <w:rFonts w:ascii="Times New Roman" w:eastAsia="Times New Roman" w:hAnsi="Times New Roman" w:cs="Times New Roman"/>
        </w:rPr>
        <w:t xml:space="preserve"> </w:t>
      </w:r>
    </w:p>
    <w:p w:rsidR="00B81EEF" w:rsidRDefault="00EE75AF">
      <w:pPr>
        <w:numPr>
          <w:ilvl w:val="0"/>
          <w:numId w:val="3"/>
        </w:numPr>
        <w:spacing w:after="63" w:line="378" w:lineRule="auto"/>
        <w:ind w:firstLine="641"/>
      </w:pPr>
      <w:r>
        <w:t>绩效指标明确性。该指标分值</w:t>
      </w:r>
      <w:r>
        <w:rPr>
          <w:rFonts w:ascii="Times New Roman" w:eastAsia="Times New Roman" w:hAnsi="Times New Roman" w:cs="Times New Roman"/>
        </w:rPr>
        <w:t>4</w:t>
      </w:r>
      <w:r>
        <w:t>分，得分</w:t>
      </w:r>
      <w:r>
        <w:rPr>
          <w:rFonts w:ascii="Times New Roman" w:eastAsia="Times New Roman" w:hAnsi="Times New Roman" w:cs="Times New Roman"/>
        </w:rPr>
        <w:t>4</w:t>
      </w:r>
      <w:r>
        <w:t>分。检察院根据年度工作计划和绩效目标设置了较为完善的绩效指标，绩效指标与预算资金基本匹配，指标值清晰、可衡量，指标值设置与项目目标任务数基本相符。</w:t>
      </w:r>
      <w:r>
        <w:rPr>
          <w:rFonts w:ascii="Times New Roman" w:eastAsia="Times New Roman" w:hAnsi="Times New Roman" w:cs="Times New Roman"/>
        </w:rPr>
        <w:t xml:space="preserve"> </w:t>
      </w:r>
    </w:p>
    <w:p w:rsidR="00B81EEF" w:rsidRDefault="00EE75AF">
      <w:pPr>
        <w:spacing w:after="262"/>
        <w:ind w:left="654"/>
      </w:pPr>
      <w:r>
        <w:rPr>
          <w:rFonts w:ascii="Times New Roman" w:eastAsia="Times New Roman" w:hAnsi="Times New Roman" w:cs="Times New Roman"/>
          <w:b/>
        </w:rPr>
        <w:t>3.</w:t>
      </w:r>
      <w:r>
        <w:t>资金投入</w:t>
      </w:r>
      <w:r>
        <w:rPr>
          <w:rFonts w:ascii="Times New Roman" w:eastAsia="Times New Roman" w:hAnsi="Times New Roman" w:cs="Times New Roman"/>
          <w:b/>
        </w:rPr>
        <w:t xml:space="preserve"> </w:t>
      </w:r>
    </w:p>
    <w:p w:rsidR="00B81EEF" w:rsidRDefault="00EE75AF">
      <w:pPr>
        <w:numPr>
          <w:ilvl w:val="0"/>
          <w:numId w:val="4"/>
        </w:numPr>
        <w:spacing w:after="75" w:line="371" w:lineRule="auto"/>
        <w:ind w:firstLine="641"/>
      </w:pPr>
      <w:r>
        <w:t>预算编制科学性。该指标分值</w:t>
      </w:r>
      <w:r>
        <w:rPr>
          <w:rFonts w:ascii="Times New Roman" w:eastAsia="Times New Roman" w:hAnsi="Times New Roman" w:cs="Times New Roman"/>
        </w:rPr>
        <w:t>3</w:t>
      </w:r>
      <w:r>
        <w:t>分，</w:t>
      </w:r>
      <w:r>
        <w:t>得分</w:t>
      </w:r>
      <w:r>
        <w:rPr>
          <w:rFonts w:ascii="Times New Roman" w:eastAsia="Times New Roman" w:hAnsi="Times New Roman" w:cs="Times New Roman"/>
        </w:rPr>
        <w:t>3</w:t>
      </w:r>
      <w:r>
        <w:t>分。《甘肃省山丹县人民检察院财务管理和内控制度》中明确了预算编制、审批、执行、调整、决算、评价等工作制度，其收入和支出预算编制符合制度要求，测算依据较为充分，且</w:t>
      </w:r>
      <w:r>
        <w:lastRenderedPageBreak/>
        <w:t>预算决策均经过单位内部领导审批、办公会决议等必要的程序，流程规范。</w:t>
      </w:r>
      <w:r>
        <w:rPr>
          <w:rFonts w:ascii="Times New Roman" w:eastAsia="Times New Roman" w:hAnsi="Times New Roman" w:cs="Times New Roman"/>
        </w:rPr>
        <w:t xml:space="preserve"> </w:t>
      </w:r>
    </w:p>
    <w:p w:rsidR="00B81EEF" w:rsidRDefault="00EE75AF">
      <w:pPr>
        <w:numPr>
          <w:ilvl w:val="0"/>
          <w:numId w:val="4"/>
        </w:numPr>
        <w:spacing w:after="3" w:line="387" w:lineRule="auto"/>
        <w:ind w:firstLine="641"/>
      </w:pPr>
      <w:r>
        <w:t>资金分配合理性。该指标分值</w:t>
      </w:r>
      <w:r>
        <w:rPr>
          <w:rFonts w:ascii="Times New Roman" w:eastAsia="Times New Roman" w:hAnsi="Times New Roman" w:cs="Times New Roman"/>
        </w:rPr>
        <w:t>4</w:t>
      </w:r>
      <w:r>
        <w:t>分，得分</w:t>
      </w:r>
      <w:r>
        <w:rPr>
          <w:rFonts w:ascii="Times New Roman" w:eastAsia="Times New Roman" w:hAnsi="Times New Roman" w:cs="Times New Roman"/>
        </w:rPr>
        <w:t>4</w:t>
      </w:r>
      <w:r>
        <w:t>分。项目预算资金分配依据充分，资金分配额度合理，与项目单位实际相适应。</w:t>
      </w:r>
      <w:r>
        <w:rPr>
          <w:rFonts w:ascii="Times New Roman" w:eastAsia="Times New Roman" w:hAnsi="Times New Roman" w:cs="Times New Roman"/>
        </w:rPr>
        <w:t xml:space="preserve"> </w:t>
      </w:r>
    </w:p>
    <w:p w:rsidR="00B81EEF" w:rsidRDefault="00EE75AF">
      <w:pPr>
        <w:pStyle w:val="2"/>
        <w:ind w:left="654"/>
      </w:pPr>
      <w:bookmarkStart w:id="21" w:name="_Toc45876"/>
      <w:r>
        <w:t>（二）项目过程情况</w:t>
      </w:r>
      <w:r>
        <w:t xml:space="preserve"> </w:t>
      </w:r>
      <w:bookmarkEnd w:id="21"/>
    </w:p>
    <w:p w:rsidR="00B81EEF" w:rsidRDefault="00EE75AF">
      <w:pPr>
        <w:spacing w:after="215"/>
        <w:ind w:left="330" w:right="2"/>
        <w:jc w:val="center"/>
      </w:pPr>
      <w:r>
        <w:t>主要从组织实施、资金管理两个方面，对项目过程情况</w:t>
      </w:r>
    </w:p>
    <w:p w:rsidR="00B81EEF" w:rsidRDefault="00EE75AF">
      <w:pPr>
        <w:spacing w:after="260"/>
        <w:ind w:left="-4"/>
      </w:pPr>
      <w:r>
        <w:t>进行评价分析。该部分分值</w:t>
      </w:r>
      <w:r>
        <w:rPr>
          <w:rFonts w:ascii="Times New Roman" w:eastAsia="Times New Roman" w:hAnsi="Times New Roman" w:cs="Times New Roman"/>
        </w:rPr>
        <w:t>20</w:t>
      </w:r>
      <w:r>
        <w:t>分，评价得分</w:t>
      </w:r>
      <w:r>
        <w:rPr>
          <w:rFonts w:ascii="Times New Roman" w:eastAsia="Times New Roman" w:hAnsi="Times New Roman" w:cs="Times New Roman"/>
        </w:rPr>
        <w:t>20</w:t>
      </w:r>
      <w:r>
        <w:t>分，得分率</w:t>
      </w:r>
      <w:r>
        <w:rPr>
          <w:rFonts w:ascii="Times New Roman" w:eastAsia="Times New Roman" w:hAnsi="Times New Roman" w:cs="Times New Roman"/>
        </w:rPr>
        <w:t>100%</w:t>
      </w:r>
      <w:r>
        <w:t>。</w:t>
      </w:r>
      <w:r>
        <w:rPr>
          <w:rFonts w:ascii="Times New Roman" w:eastAsia="Times New Roman" w:hAnsi="Times New Roman" w:cs="Times New Roman"/>
        </w:rPr>
        <w:t xml:space="preserve"> </w:t>
      </w:r>
    </w:p>
    <w:p w:rsidR="00B81EEF" w:rsidRDefault="00EE75AF">
      <w:pPr>
        <w:spacing w:after="262"/>
        <w:ind w:left="654"/>
      </w:pPr>
      <w:r>
        <w:rPr>
          <w:rFonts w:ascii="Times New Roman" w:eastAsia="Times New Roman" w:hAnsi="Times New Roman" w:cs="Times New Roman"/>
          <w:b/>
        </w:rPr>
        <w:t>1.</w:t>
      </w:r>
      <w:r>
        <w:t>组织实施</w:t>
      </w:r>
      <w:r>
        <w:rPr>
          <w:rFonts w:ascii="Times New Roman" w:eastAsia="Times New Roman" w:hAnsi="Times New Roman" w:cs="Times New Roman"/>
          <w:b/>
        </w:rPr>
        <w:t xml:space="preserve"> </w:t>
      </w:r>
    </w:p>
    <w:p w:rsidR="00B81EEF" w:rsidRDefault="00EE75AF">
      <w:pPr>
        <w:numPr>
          <w:ilvl w:val="0"/>
          <w:numId w:val="5"/>
        </w:numPr>
        <w:spacing w:after="0" w:line="388" w:lineRule="auto"/>
        <w:ind w:firstLine="641"/>
      </w:pPr>
      <w:r>
        <w:t>管理制度健全性。该指标分值</w:t>
      </w:r>
      <w:r>
        <w:rPr>
          <w:rFonts w:ascii="Times New Roman" w:eastAsia="Times New Roman" w:hAnsi="Times New Roman" w:cs="Times New Roman"/>
        </w:rPr>
        <w:t>4</w:t>
      </w:r>
      <w:r>
        <w:t>分，得分</w:t>
      </w:r>
      <w:r>
        <w:rPr>
          <w:rFonts w:ascii="Times New Roman" w:eastAsia="Times New Roman" w:hAnsi="Times New Roman" w:cs="Times New Roman"/>
        </w:rPr>
        <w:t>4</w:t>
      </w:r>
      <w:r>
        <w:t>分。财务管理方面，山丹县人民检察院制定了《财务管理制度》，对预算、收入、支出、资产管理等环节的操作流程和要求，管理原则、管理标准、监督责任等内容完整；业务管理方面，山丹县人民检察院制定了《山丹县人民检察院党组议事规则》</w:t>
      </w:r>
    </w:p>
    <w:p w:rsidR="00B81EEF" w:rsidRDefault="00EE75AF">
      <w:pPr>
        <w:spacing w:after="48" w:line="387" w:lineRule="auto"/>
        <w:ind w:left="-4"/>
      </w:pPr>
      <w:r>
        <w:t>《涉案款物管理办法》等业务管理制度，明确了各项工作开展的要求和规范。管理制度健全。</w:t>
      </w:r>
      <w:r>
        <w:rPr>
          <w:rFonts w:ascii="Times New Roman" w:eastAsia="Times New Roman" w:hAnsi="Times New Roman" w:cs="Times New Roman"/>
        </w:rPr>
        <w:t xml:space="preserve"> </w:t>
      </w:r>
    </w:p>
    <w:p w:rsidR="00B81EEF" w:rsidRDefault="00EE75AF">
      <w:pPr>
        <w:numPr>
          <w:ilvl w:val="0"/>
          <w:numId w:val="5"/>
        </w:numPr>
        <w:spacing w:after="63" w:line="378" w:lineRule="auto"/>
        <w:ind w:firstLine="641"/>
      </w:pPr>
      <w:r>
        <w:t>制度执行有效性。该指标分值</w:t>
      </w:r>
      <w:r>
        <w:rPr>
          <w:rFonts w:ascii="Times New Roman" w:eastAsia="Times New Roman" w:hAnsi="Times New Roman" w:cs="Times New Roman"/>
        </w:rPr>
        <w:t>4</w:t>
      </w:r>
      <w:r>
        <w:t>分，得分</w:t>
      </w:r>
      <w:r>
        <w:rPr>
          <w:rFonts w:ascii="Times New Roman" w:eastAsia="Times New Roman" w:hAnsi="Times New Roman" w:cs="Times New Roman"/>
        </w:rPr>
        <w:t>4</w:t>
      </w:r>
      <w:r>
        <w:t>分。评价组对山丹县人民检察院各项业务执行情况进行了抽查，未发现不符合相关法律法规的情况；项目支出和基本支出符合相关要求，支出手续完</w:t>
      </w:r>
      <w:r>
        <w:t>整，相关资料较为齐全，归档及时。</w:t>
      </w:r>
      <w:r>
        <w:rPr>
          <w:rFonts w:ascii="Times New Roman" w:eastAsia="Times New Roman" w:hAnsi="Times New Roman" w:cs="Times New Roman"/>
        </w:rPr>
        <w:t xml:space="preserve"> </w:t>
      </w:r>
    </w:p>
    <w:p w:rsidR="00B81EEF" w:rsidRDefault="00EE75AF">
      <w:pPr>
        <w:spacing w:after="262"/>
        <w:ind w:left="654"/>
      </w:pPr>
      <w:r>
        <w:rPr>
          <w:rFonts w:ascii="Times New Roman" w:eastAsia="Times New Roman" w:hAnsi="Times New Roman" w:cs="Times New Roman"/>
          <w:b/>
        </w:rPr>
        <w:lastRenderedPageBreak/>
        <w:t>2.</w:t>
      </w:r>
      <w:r>
        <w:t>资金管理</w:t>
      </w:r>
      <w:r>
        <w:rPr>
          <w:rFonts w:ascii="Times New Roman" w:eastAsia="Times New Roman" w:hAnsi="Times New Roman" w:cs="Times New Roman"/>
          <w:b/>
        </w:rPr>
        <w:t xml:space="preserve"> </w:t>
      </w:r>
    </w:p>
    <w:p w:rsidR="00B81EEF" w:rsidRDefault="00EE75AF">
      <w:pPr>
        <w:numPr>
          <w:ilvl w:val="0"/>
          <w:numId w:val="6"/>
        </w:numPr>
        <w:spacing w:after="1" w:line="406" w:lineRule="auto"/>
        <w:ind w:firstLine="641"/>
      </w:pPr>
      <w:r>
        <w:t>资金到位率。该指标分值</w:t>
      </w:r>
      <w:r>
        <w:rPr>
          <w:rFonts w:ascii="Times New Roman" w:eastAsia="Times New Roman" w:hAnsi="Times New Roman" w:cs="Times New Roman"/>
        </w:rPr>
        <w:t>3</w:t>
      </w:r>
      <w:r>
        <w:t>分，得分</w:t>
      </w:r>
      <w:r>
        <w:rPr>
          <w:rFonts w:ascii="Times New Roman" w:eastAsia="Times New Roman" w:hAnsi="Times New Roman" w:cs="Times New Roman"/>
        </w:rPr>
        <w:t>3</w:t>
      </w:r>
      <w:r>
        <w:t>分。资金到位率</w:t>
      </w:r>
      <w:r>
        <w:rPr>
          <w:rFonts w:ascii="Times New Roman" w:eastAsia="Times New Roman" w:hAnsi="Times New Roman" w:cs="Times New Roman"/>
        </w:rPr>
        <w:t>=</w:t>
      </w:r>
      <w:r>
        <w:t>实际到位资金</w:t>
      </w:r>
      <w:r>
        <w:rPr>
          <w:rFonts w:ascii="Times New Roman" w:eastAsia="Times New Roman" w:hAnsi="Times New Roman" w:cs="Times New Roman"/>
        </w:rPr>
        <w:t>181</w:t>
      </w:r>
      <w:r>
        <w:t>万元</w:t>
      </w:r>
      <w:r>
        <w:rPr>
          <w:rFonts w:ascii="Times New Roman" w:eastAsia="Times New Roman" w:hAnsi="Times New Roman" w:cs="Times New Roman"/>
        </w:rPr>
        <w:t>/</w:t>
      </w:r>
      <w:r>
        <w:t>预算资金</w:t>
      </w:r>
      <w:r>
        <w:rPr>
          <w:rFonts w:ascii="Times New Roman" w:eastAsia="Times New Roman" w:hAnsi="Times New Roman" w:cs="Times New Roman"/>
        </w:rPr>
        <w:t>181</w:t>
      </w:r>
      <w:r>
        <w:t>万元</w:t>
      </w:r>
      <w:r>
        <w:t>×</w:t>
      </w:r>
      <w:r>
        <w:rPr>
          <w:rFonts w:ascii="Times New Roman" w:eastAsia="Times New Roman" w:hAnsi="Times New Roman" w:cs="Times New Roman"/>
        </w:rPr>
        <w:t>100%=100%</w:t>
      </w:r>
      <w:r>
        <w:t>。</w:t>
      </w:r>
      <w:r>
        <w:rPr>
          <w:rFonts w:ascii="Times New Roman" w:eastAsia="Times New Roman" w:hAnsi="Times New Roman" w:cs="Times New Roman"/>
        </w:rPr>
        <w:t xml:space="preserve"> </w:t>
      </w:r>
    </w:p>
    <w:p w:rsidR="00B81EEF" w:rsidRDefault="00EE75AF">
      <w:pPr>
        <w:numPr>
          <w:ilvl w:val="0"/>
          <w:numId w:val="6"/>
        </w:numPr>
        <w:spacing w:after="0" w:line="411" w:lineRule="auto"/>
        <w:ind w:firstLine="641"/>
      </w:pPr>
      <w:r>
        <w:t>预算执行率。该指标分值</w:t>
      </w:r>
      <w:r>
        <w:rPr>
          <w:rFonts w:ascii="Times New Roman" w:eastAsia="Times New Roman" w:hAnsi="Times New Roman" w:cs="Times New Roman"/>
        </w:rPr>
        <w:t>4</w:t>
      </w:r>
      <w:r>
        <w:t>分，得分</w:t>
      </w:r>
      <w:r>
        <w:rPr>
          <w:rFonts w:ascii="Times New Roman" w:eastAsia="Times New Roman" w:hAnsi="Times New Roman" w:cs="Times New Roman"/>
        </w:rPr>
        <w:t>4</w:t>
      </w:r>
      <w:r>
        <w:t>分。预算执行率</w:t>
      </w:r>
      <w:r>
        <w:t xml:space="preserve"> </w:t>
      </w:r>
      <w:r>
        <w:rPr>
          <w:rFonts w:ascii="Times New Roman" w:eastAsia="Times New Roman" w:hAnsi="Times New Roman" w:cs="Times New Roman"/>
        </w:rPr>
        <w:t xml:space="preserve">= </w:t>
      </w:r>
      <w:r>
        <w:t>实际支出资金</w:t>
      </w:r>
      <w:r>
        <w:t xml:space="preserve"> </w:t>
      </w:r>
      <w:r>
        <w:rPr>
          <w:rFonts w:ascii="Times New Roman" w:eastAsia="Times New Roman" w:hAnsi="Times New Roman" w:cs="Times New Roman"/>
        </w:rPr>
        <w:t xml:space="preserve">181 </w:t>
      </w:r>
      <w:r>
        <w:t>万元</w:t>
      </w:r>
      <w:r>
        <w:t xml:space="preserve"> </w:t>
      </w:r>
      <w:r>
        <w:rPr>
          <w:rFonts w:ascii="Times New Roman" w:eastAsia="Times New Roman" w:hAnsi="Times New Roman" w:cs="Times New Roman"/>
        </w:rPr>
        <w:t xml:space="preserve">/ </w:t>
      </w:r>
      <w:r>
        <w:t>实际到位资金</w:t>
      </w:r>
      <w:r>
        <w:t xml:space="preserve"> </w:t>
      </w:r>
      <w:r>
        <w:rPr>
          <w:rFonts w:ascii="Times New Roman" w:eastAsia="Times New Roman" w:hAnsi="Times New Roman" w:cs="Times New Roman"/>
        </w:rPr>
        <w:t xml:space="preserve">181 </w:t>
      </w:r>
      <w:r>
        <w:t>万元</w:t>
      </w:r>
      <w:r>
        <w:t>×</w:t>
      </w:r>
    </w:p>
    <w:p w:rsidR="00B81EEF" w:rsidRDefault="00EE75AF">
      <w:pPr>
        <w:spacing w:after="228"/>
        <w:ind w:left="-4"/>
      </w:pPr>
      <w:r>
        <w:rPr>
          <w:rFonts w:ascii="Times New Roman" w:eastAsia="Times New Roman" w:hAnsi="Times New Roman" w:cs="Times New Roman"/>
        </w:rPr>
        <w:t>100%=100%</w:t>
      </w:r>
      <w:r>
        <w:t>。</w:t>
      </w:r>
      <w:r>
        <w:rPr>
          <w:rFonts w:ascii="Times New Roman" w:eastAsia="Times New Roman" w:hAnsi="Times New Roman" w:cs="Times New Roman"/>
        </w:rPr>
        <w:t xml:space="preserve"> </w:t>
      </w:r>
    </w:p>
    <w:p w:rsidR="00B81EEF" w:rsidRDefault="00EE75AF">
      <w:pPr>
        <w:numPr>
          <w:ilvl w:val="0"/>
          <w:numId w:val="6"/>
        </w:numPr>
        <w:spacing w:after="7" w:line="387" w:lineRule="auto"/>
        <w:ind w:firstLine="641"/>
      </w:pPr>
      <w:r>
        <w:t>资金使用合规性。该指标分值</w:t>
      </w:r>
      <w:r>
        <w:rPr>
          <w:rFonts w:ascii="Times New Roman" w:eastAsia="Times New Roman" w:hAnsi="Times New Roman" w:cs="Times New Roman"/>
        </w:rPr>
        <w:t>5</w:t>
      </w:r>
      <w:r>
        <w:t>分，得分</w:t>
      </w:r>
      <w:r>
        <w:rPr>
          <w:rFonts w:ascii="Times New Roman" w:eastAsia="Times New Roman" w:hAnsi="Times New Roman" w:cs="Times New Roman"/>
        </w:rPr>
        <w:t>5</w:t>
      </w:r>
      <w:r>
        <w:t>分。根据</w:t>
      </w:r>
      <w:r>
        <w:t xml:space="preserve"> </w:t>
      </w:r>
      <w:r>
        <w:rPr>
          <w:rFonts w:ascii="Times New Roman" w:eastAsia="Times New Roman" w:hAnsi="Times New Roman" w:cs="Times New Roman"/>
        </w:rPr>
        <w:t>2021</w:t>
      </w:r>
      <w:r>
        <w:t>年中央政法转移支付资金主要项目内容，项目资金实际支出符合预算分配文件规定资金数。根据对项目实际账目的抽查，未发现资金拨付存在不合规等问题，同时也未发现截留、挤占虚列支出等现象。</w:t>
      </w:r>
      <w:r>
        <w:rPr>
          <w:rFonts w:ascii="Times New Roman" w:eastAsia="Times New Roman" w:hAnsi="Times New Roman" w:cs="Times New Roman"/>
        </w:rPr>
        <w:t xml:space="preserve"> </w:t>
      </w:r>
    </w:p>
    <w:p w:rsidR="00B81EEF" w:rsidRDefault="00EE75AF">
      <w:pPr>
        <w:pStyle w:val="2"/>
        <w:ind w:left="654"/>
      </w:pPr>
      <w:bookmarkStart w:id="22" w:name="_Toc45877"/>
      <w:r>
        <w:t>（三）项目产出情况</w:t>
      </w:r>
      <w:r>
        <w:t xml:space="preserve"> </w:t>
      </w:r>
      <w:bookmarkEnd w:id="22"/>
    </w:p>
    <w:p w:rsidR="00B81EEF" w:rsidRDefault="00EE75AF" w:rsidP="00EE75AF">
      <w:pPr>
        <w:spacing w:after="3" w:line="403" w:lineRule="auto"/>
        <w:ind w:left="330"/>
      </w:pPr>
      <w:r>
        <w:t>主要从产出数量、产出时效、成本控制三个方面，对项目产出情况进行评价分析。该部分分值</w:t>
      </w:r>
      <w:r>
        <w:rPr>
          <w:rFonts w:ascii="Times New Roman" w:eastAsia="Times New Roman" w:hAnsi="Times New Roman" w:cs="Times New Roman"/>
        </w:rPr>
        <w:t>35</w:t>
      </w:r>
      <w:r>
        <w:t>分，评价得分</w:t>
      </w:r>
      <w:r>
        <w:rPr>
          <w:rFonts w:ascii="Times New Roman" w:eastAsia="Times New Roman" w:hAnsi="Times New Roman" w:cs="Times New Roman"/>
        </w:rPr>
        <w:t xml:space="preserve">32.64 </w:t>
      </w:r>
      <w:r>
        <w:t>分，得分率</w:t>
      </w:r>
      <w:r>
        <w:rPr>
          <w:rFonts w:ascii="Times New Roman" w:eastAsia="Times New Roman" w:hAnsi="Times New Roman" w:cs="Times New Roman"/>
        </w:rPr>
        <w:t>93.26%</w:t>
      </w:r>
      <w:r>
        <w:t>。</w:t>
      </w:r>
      <w:r>
        <w:rPr>
          <w:rFonts w:ascii="Times New Roman" w:eastAsia="Times New Roman" w:hAnsi="Times New Roman" w:cs="Times New Roman"/>
        </w:rPr>
        <w:t xml:space="preserve"> </w:t>
      </w:r>
    </w:p>
    <w:p w:rsidR="00B81EEF" w:rsidRDefault="00EE75AF">
      <w:pPr>
        <w:spacing w:after="257"/>
        <w:ind w:left="654"/>
      </w:pPr>
      <w:r>
        <w:rPr>
          <w:rFonts w:ascii="Times New Roman" w:eastAsia="Times New Roman" w:hAnsi="Times New Roman" w:cs="Times New Roman"/>
          <w:b/>
        </w:rPr>
        <w:t>1.</w:t>
      </w:r>
      <w:r>
        <w:t>产出数量</w:t>
      </w:r>
      <w:r>
        <w:rPr>
          <w:rFonts w:ascii="Times New Roman" w:eastAsia="Times New Roman" w:hAnsi="Times New Roman" w:cs="Times New Roman"/>
          <w:b/>
        </w:rPr>
        <w:t xml:space="preserve"> </w:t>
      </w:r>
    </w:p>
    <w:p w:rsidR="00B81EEF" w:rsidRDefault="00EE75AF">
      <w:pPr>
        <w:numPr>
          <w:ilvl w:val="0"/>
          <w:numId w:val="7"/>
        </w:numPr>
        <w:spacing w:after="62" w:line="372" w:lineRule="auto"/>
        <w:ind w:firstLine="641"/>
      </w:pPr>
      <w:r>
        <w:t>基础设施保障情况。该指标分值</w:t>
      </w:r>
      <w:r>
        <w:rPr>
          <w:rFonts w:ascii="Times New Roman" w:eastAsia="Times New Roman" w:hAnsi="Times New Roman" w:cs="Times New Roman"/>
        </w:rPr>
        <w:t>8</w:t>
      </w:r>
      <w:r>
        <w:t>分，得分</w:t>
      </w:r>
      <w:r>
        <w:rPr>
          <w:rFonts w:ascii="Times New Roman" w:eastAsia="Times New Roman" w:hAnsi="Times New Roman" w:cs="Times New Roman"/>
        </w:rPr>
        <w:t>6.76</w:t>
      </w:r>
      <w:r>
        <w:t>分。通过项目实施，检察院完成了各项采购任务，主要包括电脑耗材、防疫物资等日常办公用品供应、办公楼屋面维修</w:t>
      </w:r>
      <w:r>
        <w:lastRenderedPageBreak/>
        <w:t>等工作。单位员工满意度调查结果显示，员工对专用设备及各类耗材整体满意度为</w:t>
      </w:r>
      <w:r>
        <w:rPr>
          <w:rFonts w:ascii="Times New Roman" w:eastAsia="Times New Roman" w:hAnsi="Times New Roman" w:cs="Times New Roman"/>
        </w:rPr>
        <w:t>84.52%</w:t>
      </w:r>
      <w:r>
        <w:t>。</w:t>
      </w:r>
      <w:r>
        <w:rPr>
          <w:rFonts w:ascii="Times New Roman" w:eastAsia="Times New Roman" w:hAnsi="Times New Roman" w:cs="Times New Roman"/>
        </w:rPr>
        <w:t xml:space="preserve"> </w:t>
      </w:r>
    </w:p>
    <w:p w:rsidR="00B81EEF" w:rsidRDefault="00EE75AF">
      <w:pPr>
        <w:numPr>
          <w:ilvl w:val="0"/>
          <w:numId w:val="7"/>
        </w:numPr>
        <w:spacing w:after="32" w:line="383" w:lineRule="auto"/>
        <w:ind w:firstLine="641"/>
      </w:pPr>
      <w:r>
        <w:t>听证室建设项目完成情况。该指标分值</w:t>
      </w:r>
      <w:r>
        <w:rPr>
          <w:rFonts w:ascii="Times New Roman" w:eastAsia="Times New Roman" w:hAnsi="Times New Roman" w:cs="Times New Roman"/>
        </w:rPr>
        <w:t>8</w:t>
      </w:r>
      <w:r>
        <w:t>分，得分</w:t>
      </w:r>
      <w:r>
        <w:t xml:space="preserve"> </w:t>
      </w:r>
      <w:r>
        <w:rPr>
          <w:rFonts w:ascii="Times New Roman" w:eastAsia="Times New Roman" w:hAnsi="Times New Roman" w:cs="Times New Roman"/>
        </w:rPr>
        <w:t>7.57</w:t>
      </w:r>
      <w:r>
        <w:t>分。</w:t>
      </w:r>
      <w:r>
        <w:rPr>
          <w:rFonts w:ascii="Times New Roman" w:eastAsia="Times New Roman" w:hAnsi="Times New Roman" w:cs="Times New Roman"/>
        </w:rPr>
        <w:t>2021</w:t>
      </w:r>
      <w:r>
        <w:t>年度，检察院开展了听证室项目建设工作，主要包括听证室装修、各类家具购置等，相关工作均按计划完成。单位员工满意度调查结果显示，员工对单位设施改造整体满意度为</w:t>
      </w:r>
      <w:r>
        <w:rPr>
          <w:rFonts w:ascii="Times New Roman" w:eastAsia="Times New Roman" w:hAnsi="Times New Roman" w:cs="Times New Roman"/>
        </w:rPr>
        <w:t>94.64%</w:t>
      </w:r>
      <w:r>
        <w:t>。</w:t>
      </w:r>
      <w:r>
        <w:rPr>
          <w:rFonts w:ascii="Times New Roman" w:eastAsia="Times New Roman" w:hAnsi="Times New Roman" w:cs="Times New Roman"/>
        </w:rPr>
        <w:t xml:space="preserve"> </w:t>
      </w:r>
    </w:p>
    <w:p w:rsidR="00B81EEF" w:rsidRDefault="00EE75AF">
      <w:pPr>
        <w:numPr>
          <w:ilvl w:val="0"/>
          <w:numId w:val="7"/>
        </w:numPr>
        <w:spacing w:after="38" w:line="384" w:lineRule="auto"/>
        <w:ind w:firstLine="641"/>
      </w:pPr>
      <w:r>
        <w:t>信息化建设项目完成情况。该指标分值</w:t>
      </w:r>
      <w:r>
        <w:rPr>
          <w:rFonts w:ascii="Times New Roman" w:eastAsia="Times New Roman" w:hAnsi="Times New Roman" w:cs="Times New Roman"/>
        </w:rPr>
        <w:t>8</w:t>
      </w:r>
      <w:r>
        <w:t>分，得分</w:t>
      </w:r>
      <w:r>
        <w:t xml:space="preserve"> </w:t>
      </w:r>
      <w:r>
        <w:rPr>
          <w:rFonts w:ascii="Times New Roman" w:eastAsia="Times New Roman" w:hAnsi="Times New Roman" w:cs="Times New Roman"/>
        </w:rPr>
        <w:t>7.31</w:t>
      </w:r>
      <w:r>
        <w:t>分。</w:t>
      </w:r>
      <w:r>
        <w:rPr>
          <w:rFonts w:ascii="Times New Roman" w:eastAsia="Times New Roman" w:hAnsi="Times New Roman" w:cs="Times New Roman"/>
        </w:rPr>
        <w:t>2021</w:t>
      </w:r>
      <w:r>
        <w:t>年度，检察院按</w:t>
      </w:r>
      <w:r>
        <w:t>计划开展了移动检务办公终端租赁、云桌面建设等信息化建设项目，相关工作均按计划完成。单位员工满意度调查结果显示，员工对单位设施改造整体满意度为</w:t>
      </w:r>
      <w:r>
        <w:rPr>
          <w:rFonts w:ascii="Times New Roman" w:eastAsia="Times New Roman" w:hAnsi="Times New Roman" w:cs="Times New Roman"/>
        </w:rPr>
        <w:t>91.34%</w:t>
      </w:r>
      <w:r>
        <w:t>。</w:t>
      </w:r>
      <w:r>
        <w:rPr>
          <w:rFonts w:ascii="Times New Roman" w:eastAsia="Times New Roman" w:hAnsi="Times New Roman" w:cs="Times New Roman"/>
        </w:rPr>
        <w:t xml:space="preserve"> </w:t>
      </w:r>
    </w:p>
    <w:p w:rsidR="00B81EEF" w:rsidRDefault="00EE75AF">
      <w:pPr>
        <w:spacing w:after="261"/>
        <w:ind w:left="654"/>
      </w:pPr>
      <w:r>
        <w:rPr>
          <w:rFonts w:ascii="Times New Roman" w:eastAsia="Times New Roman" w:hAnsi="Times New Roman" w:cs="Times New Roman"/>
          <w:b/>
        </w:rPr>
        <w:t>2.</w:t>
      </w:r>
      <w:r>
        <w:t>产出时效</w:t>
      </w:r>
      <w:r>
        <w:rPr>
          <w:rFonts w:ascii="Times New Roman" w:eastAsia="Times New Roman" w:hAnsi="Times New Roman" w:cs="Times New Roman"/>
          <w:b/>
        </w:rPr>
        <w:t xml:space="preserve"> </w:t>
      </w:r>
    </w:p>
    <w:p w:rsidR="00B81EEF" w:rsidRDefault="00EE75AF">
      <w:pPr>
        <w:spacing w:line="388" w:lineRule="auto"/>
        <w:ind w:left="-14" w:firstLine="641"/>
      </w:pPr>
      <w:r>
        <w:t>办公设备采购及时性。该指标分值</w:t>
      </w:r>
      <w:r>
        <w:rPr>
          <w:rFonts w:ascii="Times New Roman" w:eastAsia="Times New Roman" w:hAnsi="Times New Roman" w:cs="Times New Roman"/>
        </w:rPr>
        <w:t>5</w:t>
      </w:r>
      <w:r>
        <w:t>分，得分</w:t>
      </w:r>
      <w:r>
        <w:rPr>
          <w:rFonts w:ascii="Times New Roman" w:eastAsia="Times New Roman" w:hAnsi="Times New Roman" w:cs="Times New Roman"/>
        </w:rPr>
        <w:t>5</w:t>
      </w:r>
      <w:r>
        <w:t>分。检察院按计划完成了电脑耗材、防疫物资及其他日常办公用品的采购工作，采购及时性较好。</w:t>
      </w:r>
      <w:r>
        <w:rPr>
          <w:rFonts w:ascii="Times New Roman" w:eastAsia="Times New Roman" w:hAnsi="Times New Roman" w:cs="Times New Roman"/>
        </w:rPr>
        <w:t xml:space="preserve"> </w:t>
      </w:r>
    </w:p>
    <w:p w:rsidR="00B81EEF" w:rsidRDefault="00EE75AF">
      <w:pPr>
        <w:spacing w:after="261"/>
        <w:ind w:left="654"/>
      </w:pPr>
      <w:r>
        <w:rPr>
          <w:rFonts w:ascii="Times New Roman" w:eastAsia="Times New Roman" w:hAnsi="Times New Roman" w:cs="Times New Roman"/>
          <w:b/>
        </w:rPr>
        <w:t>3.</w:t>
      </w:r>
      <w:r>
        <w:t>产出成本</w:t>
      </w:r>
      <w:r>
        <w:rPr>
          <w:rFonts w:ascii="Times New Roman" w:eastAsia="Times New Roman" w:hAnsi="Times New Roman" w:cs="Times New Roman"/>
          <w:b/>
        </w:rPr>
        <w:t xml:space="preserve"> </w:t>
      </w:r>
    </w:p>
    <w:p w:rsidR="00B81EEF" w:rsidRDefault="00EE75AF">
      <w:pPr>
        <w:spacing w:after="0" w:line="390" w:lineRule="auto"/>
        <w:ind w:left="-14" w:firstLine="641"/>
      </w:pPr>
      <w:r>
        <w:t>成本节约率。该指标分值</w:t>
      </w:r>
      <w:r>
        <w:rPr>
          <w:rFonts w:ascii="Times New Roman" w:eastAsia="Times New Roman" w:hAnsi="Times New Roman" w:cs="Times New Roman"/>
        </w:rPr>
        <w:t>6</w:t>
      </w:r>
      <w:r>
        <w:t>分，得分</w:t>
      </w:r>
      <w:r>
        <w:rPr>
          <w:rFonts w:ascii="Times New Roman" w:eastAsia="Times New Roman" w:hAnsi="Times New Roman" w:cs="Times New Roman"/>
        </w:rPr>
        <w:t>6</w:t>
      </w:r>
      <w:r>
        <w:t>分。根据山丹县人民检察院中央政法转移支付资金项目支出明细，项目支出严</w:t>
      </w:r>
    </w:p>
    <w:p w:rsidR="00B81EEF" w:rsidRDefault="00EE75AF">
      <w:pPr>
        <w:spacing w:after="228"/>
        <w:ind w:left="-4"/>
      </w:pPr>
      <w:r>
        <w:t>格按照预算执行，成本控制较好，未出现成本超支等现象。</w:t>
      </w:r>
      <w:r>
        <w:rPr>
          <w:rFonts w:ascii="Times New Roman" w:eastAsia="Times New Roman" w:hAnsi="Times New Roman" w:cs="Times New Roman"/>
          <w:b/>
        </w:rPr>
        <w:t xml:space="preserve"> </w:t>
      </w:r>
    </w:p>
    <w:p w:rsidR="00B81EEF" w:rsidRDefault="00EE75AF">
      <w:pPr>
        <w:pStyle w:val="2"/>
        <w:ind w:left="654"/>
      </w:pPr>
      <w:bookmarkStart w:id="23" w:name="_Toc45878"/>
      <w:r>
        <w:lastRenderedPageBreak/>
        <w:t>（四）项目效益情况</w:t>
      </w:r>
      <w:r>
        <w:t xml:space="preserve"> </w:t>
      </w:r>
      <w:bookmarkEnd w:id="23"/>
    </w:p>
    <w:p w:rsidR="00B81EEF" w:rsidRDefault="00EE75AF">
      <w:pPr>
        <w:spacing w:after="21" w:line="395" w:lineRule="auto"/>
        <w:ind w:left="-14" w:right="163" w:firstLine="641"/>
      </w:pPr>
      <w:r>
        <w:t>主要从社会效益、服务对象满意度两个方面，对项目效益情况进行评价分析。该部分分值</w:t>
      </w:r>
      <w:r>
        <w:rPr>
          <w:rFonts w:ascii="Times New Roman" w:eastAsia="Times New Roman" w:hAnsi="Times New Roman" w:cs="Times New Roman"/>
        </w:rPr>
        <w:t>25</w:t>
      </w:r>
      <w:r>
        <w:t>分，评价得分</w:t>
      </w:r>
      <w:r>
        <w:rPr>
          <w:rFonts w:ascii="Times New Roman" w:eastAsia="Times New Roman" w:hAnsi="Times New Roman" w:cs="Times New Roman"/>
        </w:rPr>
        <w:t>21.26</w:t>
      </w:r>
      <w:r>
        <w:t>分，得分率</w:t>
      </w:r>
      <w:r>
        <w:rPr>
          <w:rFonts w:ascii="Times New Roman" w:eastAsia="Times New Roman" w:hAnsi="Times New Roman" w:cs="Times New Roman"/>
        </w:rPr>
        <w:t>85.04%</w:t>
      </w:r>
      <w:r>
        <w:t>。</w:t>
      </w:r>
      <w:r>
        <w:rPr>
          <w:rFonts w:ascii="Times New Roman" w:eastAsia="Times New Roman" w:hAnsi="Times New Roman" w:cs="Times New Roman"/>
        </w:rPr>
        <w:t xml:space="preserve"> </w:t>
      </w:r>
      <w:r>
        <w:rPr>
          <w:rFonts w:ascii="Times New Roman" w:eastAsia="Times New Roman" w:hAnsi="Times New Roman" w:cs="Times New Roman"/>
          <w:b/>
        </w:rPr>
        <w:t>1.</w:t>
      </w:r>
      <w:r>
        <w:t>社会效益</w:t>
      </w:r>
      <w:r>
        <w:rPr>
          <w:rFonts w:ascii="Times New Roman" w:eastAsia="Times New Roman" w:hAnsi="Times New Roman" w:cs="Times New Roman"/>
          <w:b/>
        </w:rPr>
        <w:t xml:space="preserve"> </w:t>
      </w:r>
    </w:p>
    <w:p w:rsidR="00B81EEF" w:rsidRDefault="00EE75AF">
      <w:pPr>
        <w:spacing w:after="28" w:line="366" w:lineRule="auto"/>
        <w:ind w:left="-14" w:firstLine="641"/>
      </w:pPr>
      <w:r>
        <w:t>保障单位基本运转。该指标分值</w:t>
      </w:r>
      <w:r>
        <w:rPr>
          <w:rFonts w:ascii="Times New Roman" w:eastAsia="Times New Roman" w:hAnsi="Times New Roman" w:cs="Times New Roman"/>
        </w:rPr>
        <w:t>13</w:t>
      </w:r>
      <w:r>
        <w:t>分，得分</w:t>
      </w:r>
      <w:r>
        <w:rPr>
          <w:rFonts w:ascii="Times New Roman" w:eastAsia="Times New Roman" w:hAnsi="Times New Roman" w:cs="Times New Roman"/>
        </w:rPr>
        <w:t>10.83</w:t>
      </w:r>
      <w:r>
        <w:t>分。中央政法转移支付资金项目的实施，保障了单位正常运转，为刑事、民事、行政、公益诉讼检察工作提供了有力保障，维护了国家政治安全和社会大局稳定，优化了营商法治环境，强化了生态环境司法保护。单位员工满意度调查结果显示，</w:t>
      </w:r>
    </w:p>
    <w:p w:rsidR="00B81EEF" w:rsidRDefault="00EE75AF">
      <w:pPr>
        <w:spacing w:after="267"/>
        <w:ind w:left="-4"/>
      </w:pPr>
      <w:r>
        <w:t>员工对单位基础设施及各类办公设备总体满意度为</w:t>
      </w:r>
      <w:r>
        <w:rPr>
          <w:rFonts w:ascii="Times New Roman" w:eastAsia="Times New Roman" w:hAnsi="Times New Roman" w:cs="Times New Roman"/>
        </w:rPr>
        <w:t>83.33%</w:t>
      </w:r>
      <w:r>
        <w:t>。</w:t>
      </w:r>
      <w:r>
        <w:rPr>
          <w:rFonts w:ascii="Times New Roman" w:eastAsia="Times New Roman" w:hAnsi="Times New Roman" w:cs="Times New Roman"/>
        </w:rPr>
        <w:t xml:space="preserve"> </w:t>
      </w:r>
    </w:p>
    <w:p w:rsidR="00B81EEF" w:rsidRDefault="00EE75AF">
      <w:pPr>
        <w:spacing w:after="258"/>
        <w:ind w:left="654"/>
      </w:pPr>
      <w:r>
        <w:rPr>
          <w:rFonts w:ascii="Times New Roman" w:eastAsia="Times New Roman" w:hAnsi="Times New Roman" w:cs="Times New Roman"/>
          <w:b/>
        </w:rPr>
        <w:t>2.</w:t>
      </w:r>
      <w:r>
        <w:t>满意度指标</w:t>
      </w:r>
      <w:r>
        <w:rPr>
          <w:rFonts w:ascii="Times New Roman" w:eastAsia="Times New Roman" w:hAnsi="Times New Roman" w:cs="Times New Roman"/>
          <w:b/>
        </w:rPr>
        <w:t xml:space="preserve"> </w:t>
      </w:r>
    </w:p>
    <w:p w:rsidR="00B81EEF" w:rsidRDefault="00EE75AF">
      <w:pPr>
        <w:spacing w:after="43" w:line="385" w:lineRule="auto"/>
        <w:ind w:left="-14" w:firstLine="641"/>
      </w:pPr>
      <w:r>
        <w:t>单位人员满意度。该指标分值</w:t>
      </w:r>
      <w:r>
        <w:rPr>
          <w:rFonts w:ascii="Times New Roman" w:eastAsia="Times New Roman" w:hAnsi="Times New Roman" w:cs="Times New Roman"/>
        </w:rPr>
        <w:t>12</w:t>
      </w:r>
      <w:r>
        <w:t>分，得分</w:t>
      </w:r>
      <w:r>
        <w:rPr>
          <w:rFonts w:ascii="Times New Roman" w:eastAsia="Times New Roman" w:hAnsi="Times New Roman" w:cs="Times New Roman"/>
        </w:rPr>
        <w:t>10.43</w:t>
      </w:r>
      <w:r>
        <w:t>分。为了解单位人员对本单位整体环境满意程度，评价组对单位人员开展了满意度调查，调查结果显示，</w:t>
      </w:r>
      <w:r>
        <w:rPr>
          <w:rFonts w:ascii="Times New Roman" w:eastAsia="Times New Roman" w:hAnsi="Times New Roman" w:cs="Times New Roman"/>
        </w:rPr>
        <w:t>60.71%</w:t>
      </w:r>
      <w:r>
        <w:t>的员工较为满意，</w:t>
      </w:r>
    </w:p>
    <w:p w:rsidR="00B81EEF" w:rsidRDefault="00EE75AF">
      <w:pPr>
        <w:spacing w:after="233"/>
        <w:ind w:left="-4"/>
      </w:pPr>
      <w:r>
        <w:rPr>
          <w:rFonts w:ascii="Times New Roman" w:eastAsia="Times New Roman" w:hAnsi="Times New Roman" w:cs="Times New Roman"/>
        </w:rPr>
        <w:t>39.29%</w:t>
      </w:r>
      <w:r>
        <w:t>的员工认为办公环境还应进一步提升，整体满意度为</w:t>
      </w:r>
    </w:p>
    <w:p w:rsidR="00B81EEF" w:rsidRDefault="00EE75AF">
      <w:pPr>
        <w:spacing w:after="185"/>
        <w:ind w:left="-4"/>
      </w:pPr>
      <w:r>
        <w:rPr>
          <w:rFonts w:ascii="Times New Roman" w:eastAsia="Times New Roman" w:hAnsi="Times New Roman" w:cs="Times New Roman"/>
        </w:rPr>
        <w:t>86.90%</w:t>
      </w:r>
      <w:r>
        <w:t>。</w:t>
      </w:r>
      <w:r>
        <w:rPr>
          <w:rFonts w:ascii="Times New Roman" w:eastAsia="Times New Roman" w:hAnsi="Times New Roman" w:cs="Times New Roman"/>
        </w:rPr>
        <w:t xml:space="preserve"> </w:t>
      </w:r>
    </w:p>
    <w:p w:rsidR="00B81EEF" w:rsidRDefault="00EE75AF">
      <w:pPr>
        <w:pStyle w:val="1"/>
        <w:spacing w:after="14" w:line="383" w:lineRule="auto"/>
      </w:pPr>
      <w:bookmarkStart w:id="24" w:name="_Toc45879"/>
      <w:r>
        <w:t>六、项目主要经验及做法</w:t>
      </w:r>
      <w:r>
        <w:t xml:space="preserve"> </w:t>
      </w:r>
      <w:bookmarkEnd w:id="24"/>
    </w:p>
    <w:p w:rsidR="00B81EEF" w:rsidRDefault="00EE75AF" w:rsidP="00EE75AF">
      <w:pPr>
        <w:spacing w:after="14" w:line="383" w:lineRule="auto"/>
        <w:ind w:left="142" w:firstLine="499"/>
      </w:pPr>
      <w:r>
        <w:t>检察院着力推进</w:t>
      </w:r>
      <w:r>
        <w:t>“</w:t>
      </w:r>
      <w:r>
        <w:t>智慧检务</w:t>
      </w:r>
      <w:r>
        <w:t>”</w:t>
      </w:r>
      <w:r>
        <w:t>建设，线上线下相配合，显著提升了工作效率。一是健全完善</w:t>
      </w:r>
      <w:r>
        <w:t>“</w:t>
      </w:r>
      <w:r>
        <w:t>互联网</w:t>
      </w:r>
      <w:r>
        <w:rPr>
          <w:rFonts w:ascii="Times New Roman" w:eastAsia="Times New Roman" w:hAnsi="Times New Roman" w:cs="Times New Roman"/>
        </w:rPr>
        <w:t>+</w:t>
      </w:r>
      <w:r>
        <w:t>检察</w:t>
      </w:r>
      <w:r>
        <w:t>”</w:t>
      </w:r>
      <w:r>
        <w:t>工作模式，持续推进信息化与检察工作深度融合。二是县政法跨部门大数据平台平稳运行，统一业务系统</w:t>
      </w:r>
      <w:r>
        <w:rPr>
          <w:rFonts w:ascii="Times New Roman" w:eastAsia="Times New Roman" w:hAnsi="Times New Roman" w:cs="Times New Roman"/>
        </w:rPr>
        <w:t>2.0</w:t>
      </w:r>
      <w:r>
        <w:t>上线运行，数</w:t>
      </w:r>
      <w:r>
        <w:lastRenderedPageBreak/>
        <w:t>字公开听证室建成投入使用，公益诉</w:t>
      </w:r>
      <w:r>
        <w:t>讼生态环境快速检测实验室正式建成投入使用，无人飞机在公益诉讼案件线索摸排中的作用进一步突显，信息化、智能化水平不断提升。</w:t>
      </w:r>
      <w:r>
        <w:rPr>
          <w:rFonts w:ascii="Times New Roman" w:eastAsia="Times New Roman" w:hAnsi="Times New Roman" w:cs="Times New Roman"/>
        </w:rPr>
        <w:t xml:space="preserve"> </w:t>
      </w:r>
    </w:p>
    <w:p w:rsidR="00B81EEF" w:rsidRDefault="00EE75AF">
      <w:pPr>
        <w:pStyle w:val="1"/>
        <w:ind w:left="636" w:right="2058"/>
      </w:pPr>
      <w:bookmarkStart w:id="25" w:name="_Toc45880"/>
      <w:r>
        <w:t>七、存在的问题及原因分析</w:t>
      </w:r>
      <w:r>
        <w:t xml:space="preserve"> </w:t>
      </w:r>
      <w:bookmarkEnd w:id="25"/>
    </w:p>
    <w:p w:rsidR="00B81EEF" w:rsidRDefault="00EE75AF">
      <w:pPr>
        <w:pStyle w:val="2"/>
        <w:ind w:left="654"/>
      </w:pPr>
      <w:bookmarkStart w:id="26" w:name="_Toc45881"/>
      <w:r>
        <w:t>（一）绩效目标设置不够完善</w:t>
      </w:r>
      <w:r>
        <w:t xml:space="preserve"> </w:t>
      </w:r>
      <w:bookmarkEnd w:id="26"/>
    </w:p>
    <w:p w:rsidR="00B81EEF" w:rsidRDefault="00EE75AF">
      <w:pPr>
        <w:spacing w:after="31" w:line="373" w:lineRule="auto"/>
        <w:ind w:left="-14" w:firstLine="641"/>
      </w:pPr>
      <w:r>
        <w:t>检察院根据战略规划制定了完善的年度工作计划，明确了项目年度绩效目标，与实际工作内容相符，绩效目标未明确年度具体产出和效果，目标设置还需进一步完善。</w:t>
      </w:r>
      <w:r>
        <w:rPr>
          <w:rFonts w:ascii="Times New Roman" w:eastAsia="Times New Roman" w:hAnsi="Times New Roman" w:cs="Times New Roman"/>
        </w:rPr>
        <w:t xml:space="preserve"> </w:t>
      </w:r>
    </w:p>
    <w:p w:rsidR="00B81EEF" w:rsidRDefault="00EE75AF">
      <w:pPr>
        <w:pStyle w:val="2"/>
        <w:ind w:left="654"/>
      </w:pPr>
      <w:bookmarkStart w:id="27" w:name="_Toc45882"/>
      <w:r>
        <w:t>（二）未建立满意度调查机制</w:t>
      </w:r>
      <w:r>
        <w:t xml:space="preserve"> </w:t>
      </w:r>
      <w:bookmarkEnd w:id="27"/>
    </w:p>
    <w:p w:rsidR="00B81EEF" w:rsidRDefault="00EE75AF">
      <w:pPr>
        <w:spacing w:after="36" w:line="368" w:lineRule="auto"/>
        <w:ind w:left="-14" w:firstLine="641"/>
      </w:pPr>
      <w:r>
        <w:t>项目重点工作任务主要围绕单位成员开展，为其提供服务，保障单位工作正常开展，应建立满意度调查机制，及时了解单位人员对各项工作的满意度情况及相关意见，保障</w:t>
      </w:r>
      <w:r>
        <w:t>项目实施发挥最大效益。</w:t>
      </w:r>
      <w:r>
        <w:rPr>
          <w:rFonts w:ascii="Times New Roman" w:eastAsia="Times New Roman" w:hAnsi="Times New Roman" w:cs="Times New Roman"/>
        </w:rPr>
        <w:t xml:space="preserve"> </w:t>
      </w:r>
    </w:p>
    <w:p w:rsidR="00B81EEF" w:rsidRDefault="00EE75AF">
      <w:pPr>
        <w:pStyle w:val="1"/>
        <w:ind w:left="636" w:right="2058"/>
      </w:pPr>
      <w:bookmarkStart w:id="28" w:name="_Toc45883"/>
      <w:r>
        <w:t>八、有关建议</w:t>
      </w:r>
      <w:r>
        <w:t xml:space="preserve"> </w:t>
      </w:r>
      <w:bookmarkEnd w:id="28"/>
    </w:p>
    <w:p w:rsidR="00B81EEF" w:rsidRDefault="00EE75AF">
      <w:pPr>
        <w:pStyle w:val="2"/>
        <w:ind w:left="654"/>
      </w:pPr>
      <w:bookmarkStart w:id="29" w:name="_Toc45884"/>
      <w:r>
        <w:rPr>
          <w:rFonts w:ascii="楷体" w:eastAsia="楷体" w:hAnsi="楷体" w:cs="楷体"/>
        </w:rPr>
        <w:t>（</w:t>
      </w:r>
      <w:r>
        <w:t>一）结合项目实际，合理设置绩效目标和指标</w:t>
      </w:r>
      <w:r>
        <w:t xml:space="preserve"> </w:t>
      </w:r>
      <w:bookmarkEnd w:id="29"/>
    </w:p>
    <w:p w:rsidR="00B81EEF" w:rsidRDefault="00EE75AF">
      <w:pPr>
        <w:spacing w:after="225" w:line="360" w:lineRule="auto"/>
        <w:ind w:left="-14" w:firstLine="641"/>
      </w:pPr>
      <w:r>
        <w:t>建议山丹县人民检察院根据年度预算安排及重点工作任务，合理设置绩效目标，充分反映年度重点工作任务及其产生的效果；在设置绩效指标时要充分考虑实际及预算安排，指标细化量化反映实际产出和效果。</w:t>
      </w:r>
      <w:r>
        <w:rPr>
          <w:rFonts w:ascii="Times New Roman" w:eastAsia="Times New Roman" w:hAnsi="Times New Roman" w:cs="Times New Roman"/>
        </w:rPr>
        <w:t xml:space="preserve"> </w:t>
      </w:r>
    </w:p>
    <w:p w:rsidR="00B81EEF" w:rsidRDefault="00EE75AF">
      <w:pPr>
        <w:pStyle w:val="2"/>
        <w:ind w:left="654"/>
      </w:pPr>
      <w:bookmarkStart w:id="30" w:name="_Toc45885"/>
      <w:r>
        <w:t>（二）结合单位情况，建立满意度调查机制</w:t>
      </w:r>
      <w:r>
        <w:t xml:space="preserve"> </w:t>
      </w:r>
      <w:bookmarkEnd w:id="30"/>
    </w:p>
    <w:p w:rsidR="00B81EEF" w:rsidRDefault="00EE75AF">
      <w:r>
        <w:t>结合单位实际情况及项目情况，定期开展满意度调</w:t>
      </w:r>
    </w:p>
    <w:p w:rsidR="00B81EEF" w:rsidRDefault="00EE75AF">
      <w:pPr>
        <w:spacing w:after="222"/>
        <w:ind w:left="-4"/>
      </w:pPr>
      <w:r>
        <w:lastRenderedPageBreak/>
        <w:t>查，了解单位人员对项目各项工作实施的意见和建议，针</w:t>
      </w:r>
    </w:p>
    <w:p w:rsidR="00B81EEF" w:rsidRDefault="00EE75AF">
      <w:pPr>
        <w:spacing w:after="225"/>
        <w:ind w:left="-4"/>
      </w:pPr>
      <w:r>
        <w:t>对发现的问题及时做出调整，使项目实施发挥最大效益。</w:t>
      </w:r>
      <w:r>
        <w:rPr>
          <w:rFonts w:ascii="Times New Roman" w:eastAsia="Times New Roman" w:hAnsi="Times New Roman" w:cs="Times New Roman"/>
        </w:rPr>
        <w:t xml:space="preserve"> </w:t>
      </w:r>
    </w:p>
    <w:p w:rsidR="00B81EEF" w:rsidRDefault="00EE75AF">
      <w:pPr>
        <w:pStyle w:val="1"/>
        <w:spacing w:after="0" w:line="376" w:lineRule="auto"/>
        <w:ind w:left="636" w:right="4307"/>
      </w:pPr>
      <w:bookmarkStart w:id="31" w:name="_Toc45886"/>
      <w:r>
        <w:t>九、需要说明的问题</w:t>
      </w:r>
      <w:r>
        <w:t xml:space="preserve"> </w:t>
      </w:r>
      <w:bookmarkEnd w:id="31"/>
    </w:p>
    <w:p w:rsidR="00B81EEF" w:rsidRDefault="00EE75AF">
      <w:pPr>
        <w:spacing w:after="0" w:line="376" w:lineRule="auto"/>
        <w:ind w:left="636" w:right="4307"/>
      </w:pPr>
      <w:r>
        <w:t>无。</w:t>
      </w:r>
      <w:r>
        <w:rPr>
          <w:rFonts w:ascii="Times New Roman" w:eastAsia="Times New Roman" w:hAnsi="Times New Roman" w:cs="Times New Roman"/>
        </w:rPr>
        <w:t xml:space="preserve">   </w:t>
      </w:r>
    </w:p>
    <w:p w:rsidR="00B81EEF" w:rsidRDefault="00EE75AF">
      <w:pPr>
        <w:spacing w:after="184"/>
        <w:ind w:left="641" w:firstLine="0"/>
      </w:pPr>
      <w:r>
        <w:rPr>
          <w:rFonts w:ascii="Times New Roman" w:eastAsia="Times New Roman" w:hAnsi="Times New Roman" w:cs="Times New Roman"/>
        </w:rPr>
        <w:t xml:space="preserve">    </w:t>
      </w:r>
    </w:p>
    <w:p w:rsidR="00B81EEF" w:rsidRDefault="00EE75AF">
      <w:pPr>
        <w:spacing w:after="175"/>
        <w:ind w:left="636" w:right="2058"/>
        <w:rPr>
          <w:rFonts w:ascii="黑体" w:eastAsia="黑体" w:hAnsi="黑体" w:cs="黑体"/>
        </w:rPr>
      </w:pPr>
      <w:r>
        <w:rPr>
          <w:rFonts w:ascii="黑体" w:eastAsia="黑体" w:hAnsi="黑体" w:cs="黑体"/>
        </w:rPr>
        <w:t>附件：</w:t>
      </w:r>
    </w:p>
    <w:p w:rsidR="00B81EEF" w:rsidRDefault="00EE75AF">
      <w:pPr>
        <w:spacing w:after="175"/>
        <w:ind w:left="636" w:right="2058"/>
        <w:rPr>
          <w:rFonts w:ascii="黑体" w:eastAsia="黑体" w:hAnsi="黑体" w:cs="黑体"/>
        </w:rPr>
      </w:pPr>
      <w:r>
        <w:rPr>
          <w:rFonts w:ascii="黑体" w:eastAsia="黑体" w:hAnsi="黑体" w:cs="黑体"/>
        </w:rPr>
        <w:t xml:space="preserve"> 1.</w:t>
      </w:r>
      <w:r>
        <w:rPr>
          <w:rFonts w:ascii="黑体" w:eastAsia="黑体" w:hAnsi="黑体" w:cs="黑体"/>
        </w:rPr>
        <w:t>项目支出绩效评价指标体系</w:t>
      </w:r>
    </w:p>
    <w:p w:rsidR="00B81EEF" w:rsidRDefault="00EE75AF">
      <w:pPr>
        <w:spacing w:after="175"/>
        <w:ind w:left="636" w:right="2058"/>
      </w:pPr>
      <w:r>
        <w:rPr>
          <w:rFonts w:ascii="黑体" w:eastAsia="黑体" w:hAnsi="黑体" w:cs="黑体"/>
        </w:rPr>
        <w:t xml:space="preserve"> 2.</w:t>
      </w:r>
      <w:r>
        <w:rPr>
          <w:rFonts w:ascii="黑体" w:eastAsia="黑体" w:hAnsi="黑体" w:cs="黑体"/>
        </w:rPr>
        <w:t>项目支出绩效评价得分情况表</w:t>
      </w:r>
      <w:r>
        <w:rPr>
          <w:rFonts w:ascii="黑体" w:eastAsia="黑体" w:hAnsi="黑体" w:cs="黑体"/>
        </w:rPr>
        <w:t xml:space="preserve"> </w:t>
      </w:r>
    </w:p>
    <w:p w:rsidR="00B81EEF" w:rsidRDefault="00B81EEF">
      <w:pPr>
        <w:sectPr w:rsidR="00B81EEF">
          <w:footerReference w:type="even" r:id="rId15"/>
          <w:footerReference w:type="default" r:id="rId16"/>
          <w:footerReference w:type="first" r:id="rId17"/>
          <w:pgSz w:w="11906" w:h="16838"/>
          <w:pgMar w:top="1445" w:right="1479" w:bottom="1496" w:left="1800" w:header="720" w:footer="968" w:gutter="0"/>
          <w:pgNumType w:start="1"/>
          <w:cols w:space="720"/>
        </w:sectPr>
      </w:pPr>
    </w:p>
    <w:p w:rsidR="00B81EEF" w:rsidRDefault="00EE75AF">
      <w:pPr>
        <w:pStyle w:val="1"/>
        <w:spacing w:after="0"/>
        <w:ind w:left="636" w:right="2058"/>
      </w:pPr>
      <w:bookmarkStart w:id="32" w:name="_Toc45887"/>
      <w:r>
        <w:lastRenderedPageBreak/>
        <w:t>附件</w:t>
      </w:r>
      <w:r>
        <w:t>1</w:t>
      </w:r>
      <w:r>
        <w:t>：项目支出绩效评价指标体系</w:t>
      </w:r>
      <w:r>
        <w:t xml:space="preserve"> </w:t>
      </w:r>
      <w:bookmarkEnd w:id="32"/>
    </w:p>
    <w:tbl>
      <w:tblPr>
        <w:tblStyle w:val="TableGrid"/>
        <w:tblW w:w="13601" w:type="dxa"/>
        <w:tblInd w:w="6" w:type="dxa"/>
        <w:tblCellMar>
          <w:top w:w="51" w:type="dxa"/>
          <w:left w:w="58" w:type="dxa"/>
        </w:tblCellMar>
        <w:tblLook w:val="04A0"/>
      </w:tblPr>
      <w:tblGrid>
        <w:gridCol w:w="748"/>
        <w:gridCol w:w="1222"/>
        <w:gridCol w:w="1639"/>
        <w:gridCol w:w="667"/>
        <w:gridCol w:w="3545"/>
        <w:gridCol w:w="5780"/>
      </w:tblGrid>
      <w:tr w:rsidR="00B81EEF">
        <w:trPr>
          <w:trHeight w:val="694"/>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32" w:firstLine="0"/>
              <w:jc w:val="both"/>
            </w:pPr>
            <w:r>
              <w:rPr>
                <w:rFonts w:ascii="宋体" w:eastAsia="宋体" w:hAnsi="宋体" w:cs="宋体"/>
                <w:sz w:val="21"/>
              </w:rPr>
              <w:t>二级指标</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三级指标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5" w:firstLine="0"/>
              <w:jc w:val="both"/>
            </w:pPr>
            <w:r>
              <w:rPr>
                <w:rFonts w:ascii="宋体" w:eastAsia="宋体" w:hAnsi="宋体" w:cs="宋体"/>
                <w:sz w:val="21"/>
              </w:rPr>
              <w:t>分值</w:t>
            </w:r>
            <w:r>
              <w:rPr>
                <w:rFonts w:ascii="宋体" w:eastAsia="宋体" w:hAnsi="宋体" w:cs="宋体"/>
                <w:sz w:val="21"/>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指标解释</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4" w:firstLine="0"/>
              <w:jc w:val="center"/>
            </w:pPr>
            <w:r>
              <w:rPr>
                <w:rFonts w:ascii="宋体" w:eastAsia="宋体" w:hAnsi="宋体" w:cs="宋体"/>
                <w:sz w:val="21"/>
              </w:rPr>
              <w:t>评分标准及评分规则</w:t>
            </w:r>
            <w:r>
              <w:rPr>
                <w:rFonts w:ascii="宋体" w:eastAsia="宋体" w:hAnsi="宋体" w:cs="宋体"/>
                <w:sz w:val="21"/>
              </w:rPr>
              <w:t xml:space="preserve"> </w:t>
            </w:r>
          </w:p>
        </w:tc>
      </w:tr>
      <w:tr w:rsidR="00B81EEF">
        <w:trPr>
          <w:trHeight w:val="2230"/>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7" w:firstLine="0"/>
              <w:jc w:val="both"/>
            </w:pPr>
            <w:r>
              <w:rPr>
                <w:rFonts w:ascii="宋体" w:eastAsia="宋体" w:hAnsi="宋体" w:cs="宋体"/>
                <w:sz w:val="21"/>
              </w:rPr>
              <w:t>决策</w:t>
            </w:r>
            <w:r>
              <w:rPr>
                <w:rFonts w:ascii="宋体" w:eastAsia="宋体" w:hAnsi="宋体" w:cs="宋体"/>
                <w:sz w:val="21"/>
              </w:rPr>
              <w:t xml:space="preserve"> </w:t>
            </w:r>
          </w:p>
          <w:p w:rsidR="00B81EEF" w:rsidRDefault="00EE75AF">
            <w:pPr>
              <w:spacing w:after="0"/>
              <w:ind w:left="1" w:firstLine="0"/>
              <w:jc w:val="both"/>
            </w:pPr>
            <w:r>
              <w:rPr>
                <w:rFonts w:ascii="宋体" w:eastAsia="宋体" w:hAnsi="宋体" w:cs="宋体"/>
                <w:sz w:val="21"/>
              </w:rPr>
              <w:t>（</w:t>
            </w:r>
            <w:r>
              <w:rPr>
                <w:rFonts w:ascii="宋体" w:eastAsia="宋体" w:hAnsi="宋体" w:cs="宋体"/>
                <w:sz w:val="21"/>
              </w:rPr>
              <w:t>20</w:t>
            </w:r>
            <w:r>
              <w:rPr>
                <w:rFonts w:ascii="宋体" w:eastAsia="宋体" w:hAnsi="宋体" w:cs="宋体"/>
                <w:sz w:val="21"/>
              </w:rPr>
              <w:t>）</w:t>
            </w:r>
            <w:r>
              <w:rPr>
                <w:rFonts w:ascii="宋体" w:eastAsia="宋体" w:hAnsi="宋体" w:cs="宋体"/>
                <w:sz w:val="21"/>
              </w:rPr>
              <w:t xml:space="preserve"> </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项目立项（</w:t>
            </w:r>
            <w:r>
              <w:rPr>
                <w:rFonts w:ascii="宋体" w:eastAsia="宋体" w:hAnsi="宋体" w:cs="宋体"/>
                <w:sz w:val="21"/>
              </w:rPr>
              <w:t>6</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立项依据充分性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项目立项是否符合法律法规、相关政策、发展规划以及部门职责，用以反映和考核项目立项依据情况。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line="239" w:lineRule="auto"/>
              <w:ind w:left="0" w:firstLine="0"/>
              <w:jc w:val="both"/>
            </w:pPr>
            <w:r>
              <w:rPr>
                <w:rFonts w:ascii="宋体" w:eastAsia="宋体" w:hAnsi="宋体" w:cs="宋体"/>
                <w:sz w:val="21"/>
              </w:rPr>
              <w:t>①</w:t>
            </w:r>
            <w:r>
              <w:rPr>
                <w:rFonts w:ascii="宋体" w:eastAsia="宋体" w:hAnsi="宋体" w:cs="宋体"/>
                <w:sz w:val="21"/>
              </w:rPr>
              <w:t>项目立项是否符合国家法律法规、国民经济发展规划和相关政策；</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项目立项是否符合行业发展规划和政策要求；</w:t>
            </w:r>
            <w:r>
              <w:rPr>
                <w:rFonts w:ascii="宋体" w:eastAsia="宋体" w:hAnsi="宋体" w:cs="宋体"/>
                <w:sz w:val="21"/>
              </w:rPr>
              <w:t xml:space="preserve"> </w:t>
            </w:r>
          </w:p>
          <w:p w:rsidR="00B81EEF" w:rsidRDefault="00EE75AF">
            <w:pPr>
              <w:spacing w:after="2" w:line="237" w:lineRule="auto"/>
              <w:ind w:left="0" w:firstLine="0"/>
            </w:pPr>
            <w:r>
              <w:rPr>
                <w:rFonts w:ascii="宋体" w:eastAsia="宋体" w:hAnsi="宋体" w:cs="宋体"/>
                <w:sz w:val="21"/>
              </w:rPr>
              <w:t>③</w:t>
            </w:r>
            <w:r>
              <w:rPr>
                <w:rFonts w:ascii="宋体" w:eastAsia="宋体" w:hAnsi="宋体" w:cs="宋体"/>
                <w:sz w:val="21"/>
              </w:rPr>
              <w:t>项目立项是否与部门职责范围相符，属于部门履职所需；项目是否与相关部门同类项目或部门内部相关项目重复。</w:t>
            </w:r>
            <w:r>
              <w:rPr>
                <w:rFonts w:ascii="宋体" w:eastAsia="宋体" w:hAnsi="宋体" w:cs="宋体"/>
                <w:sz w:val="21"/>
              </w:rPr>
              <w:t xml:space="preserve"> </w:t>
            </w:r>
          </w:p>
          <w:p w:rsidR="00B81EEF" w:rsidRDefault="00EE75AF">
            <w:pPr>
              <w:spacing w:after="0"/>
              <w:ind w:left="0" w:right="-54" w:firstLine="0"/>
            </w:pPr>
            <w:r>
              <w:rPr>
                <w:rFonts w:ascii="宋体" w:eastAsia="宋体" w:hAnsi="宋体" w:cs="宋体"/>
                <w:sz w:val="21"/>
              </w:rPr>
              <w:t>评分规则：以上</w:t>
            </w:r>
            <w:r>
              <w:rPr>
                <w:rFonts w:ascii="宋体" w:eastAsia="宋体" w:hAnsi="宋体" w:cs="宋体"/>
                <w:sz w:val="21"/>
              </w:rPr>
              <w:t>3</w:t>
            </w:r>
            <w:r>
              <w:rPr>
                <w:rFonts w:ascii="宋体" w:eastAsia="宋体" w:hAnsi="宋体" w:cs="宋体"/>
                <w:sz w:val="21"/>
              </w:rPr>
              <w:t>个评价要点各</w:t>
            </w:r>
            <w:r>
              <w:rPr>
                <w:rFonts w:ascii="宋体" w:eastAsia="宋体" w:hAnsi="宋体" w:cs="宋体"/>
                <w:sz w:val="21"/>
              </w:rPr>
              <w:t>1</w:t>
            </w:r>
            <w:r>
              <w:rPr>
                <w:rFonts w:ascii="宋体" w:eastAsia="宋体" w:hAnsi="宋体" w:cs="宋体"/>
                <w:sz w:val="21"/>
              </w:rPr>
              <w:t>分，符合要求得分，不符合要求不得分。</w:t>
            </w:r>
          </w:p>
        </w:tc>
      </w:tr>
      <w:tr w:rsidR="00B81EEF">
        <w:trPr>
          <w:trHeight w:val="1678"/>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立项程序规范性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项目申请、设立过程是否符合相关要求，用以反映和考核项目立项的规范情况。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项目是否按照规定的程序申请设立；</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审批文件、材料是否符合相关要求；</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③</w:t>
            </w:r>
            <w:r>
              <w:rPr>
                <w:rFonts w:ascii="宋体" w:eastAsia="宋体" w:hAnsi="宋体" w:cs="宋体"/>
                <w:sz w:val="21"/>
              </w:rPr>
              <w:t>事前是否经过必要的可行性研究、集体决策。</w:t>
            </w:r>
            <w:r>
              <w:rPr>
                <w:rFonts w:ascii="宋体" w:eastAsia="宋体" w:hAnsi="宋体" w:cs="宋体"/>
                <w:sz w:val="21"/>
              </w:rPr>
              <w:t xml:space="preserve"> </w:t>
            </w:r>
          </w:p>
          <w:p w:rsidR="00B81EEF" w:rsidRDefault="00EE75AF">
            <w:pPr>
              <w:spacing w:after="0"/>
              <w:ind w:left="0" w:right="-54" w:firstLine="0"/>
            </w:pPr>
            <w:r>
              <w:rPr>
                <w:rFonts w:ascii="宋体" w:eastAsia="宋体" w:hAnsi="宋体" w:cs="宋体"/>
                <w:sz w:val="21"/>
              </w:rPr>
              <w:t>评分规则：以上</w:t>
            </w:r>
            <w:r>
              <w:rPr>
                <w:rFonts w:ascii="宋体" w:eastAsia="宋体" w:hAnsi="宋体" w:cs="宋体"/>
                <w:sz w:val="21"/>
              </w:rPr>
              <w:t>3</w:t>
            </w:r>
            <w:r>
              <w:rPr>
                <w:rFonts w:ascii="宋体" w:eastAsia="宋体" w:hAnsi="宋体" w:cs="宋体"/>
                <w:sz w:val="21"/>
              </w:rPr>
              <w:t>个评价要点各</w:t>
            </w:r>
            <w:r>
              <w:rPr>
                <w:rFonts w:ascii="宋体" w:eastAsia="宋体" w:hAnsi="宋体" w:cs="宋体"/>
                <w:sz w:val="21"/>
              </w:rPr>
              <w:t>1</w:t>
            </w:r>
            <w:r>
              <w:rPr>
                <w:rFonts w:ascii="宋体" w:eastAsia="宋体" w:hAnsi="宋体" w:cs="宋体"/>
                <w:sz w:val="21"/>
              </w:rPr>
              <w:t>分，符合要求得分，不符合要求不得分。</w:t>
            </w:r>
          </w:p>
        </w:tc>
      </w:tr>
      <w:tr w:rsidR="00B81EEF">
        <w:trPr>
          <w:trHeight w:val="1678"/>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绩效目标（</w:t>
            </w:r>
            <w:r>
              <w:rPr>
                <w:rFonts w:ascii="宋体" w:eastAsia="宋体" w:hAnsi="宋体" w:cs="宋体"/>
                <w:sz w:val="21"/>
              </w:rPr>
              <w:t>7</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绩效目标合理性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项目所设定的绩效目标是</w:t>
            </w:r>
            <w:r>
              <w:rPr>
                <w:rFonts w:ascii="宋体" w:eastAsia="宋体" w:hAnsi="宋体" w:cs="宋体"/>
                <w:sz w:val="21"/>
              </w:rPr>
              <w:t xml:space="preserve"> </w:t>
            </w:r>
            <w:r>
              <w:rPr>
                <w:rFonts w:ascii="宋体" w:eastAsia="宋体" w:hAnsi="宋体" w:cs="宋体"/>
                <w:sz w:val="21"/>
              </w:rPr>
              <w:t>否依据充分，是否符合客观实际，用以反映和考核项目绩效目标与项目实施的相符情况。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项目是否有绩效目标；</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项目绩效目标与实际工作内容是否具有相关性；</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③</w:t>
            </w:r>
            <w:r>
              <w:rPr>
                <w:rFonts w:ascii="宋体" w:eastAsia="宋体" w:hAnsi="宋体" w:cs="宋体"/>
                <w:sz w:val="21"/>
              </w:rPr>
              <w:t>项目预期产出效益和效果是否符合正常的业绩水平。</w:t>
            </w:r>
            <w:r>
              <w:rPr>
                <w:rFonts w:ascii="宋体" w:eastAsia="宋体" w:hAnsi="宋体" w:cs="宋体"/>
                <w:sz w:val="21"/>
              </w:rPr>
              <w:t xml:space="preserve"> </w:t>
            </w:r>
          </w:p>
          <w:p w:rsidR="00B81EEF" w:rsidRDefault="00EE75AF">
            <w:pPr>
              <w:spacing w:after="0"/>
              <w:ind w:left="0" w:right="-54" w:firstLine="0"/>
            </w:pPr>
            <w:r>
              <w:rPr>
                <w:rFonts w:ascii="宋体" w:eastAsia="宋体" w:hAnsi="宋体" w:cs="宋体"/>
                <w:sz w:val="21"/>
              </w:rPr>
              <w:t>评分规则：以上</w:t>
            </w:r>
            <w:r>
              <w:rPr>
                <w:rFonts w:ascii="宋体" w:eastAsia="宋体" w:hAnsi="宋体" w:cs="宋体"/>
                <w:sz w:val="21"/>
              </w:rPr>
              <w:t>3</w:t>
            </w:r>
            <w:r>
              <w:rPr>
                <w:rFonts w:ascii="宋体" w:eastAsia="宋体" w:hAnsi="宋体" w:cs="宋体"/>
                <w:sz w:val="21"/>
              </w:rPr>
              <w:t>个评价要点各</w:t>
            </w:r>
            <w:r>
              <w:rPr>
                <w:rFonts w:ascii="宋体" w:eastAsia="宋体" w:hAnsi="宋体" w:cs="宋体"/>
                <w:sz w:val="21"/>
              </w:rPr>
              <w:t>1</w:t>
            </w:r>
            <w:r>
              <w:rPr>
                <w:rFonts w:ascii="宋体" w:eastAsia="宋体" w:hAnsi="宋体" w:cs="宋体"/>
                <w:sz w:val="21"/>
              </w:rPr>
              <w:t>分，符合要求得分，不符合要求不得分。</w:t>
            </w:r>
          </w:p>
        </w:tc>
      </w:tr>
    </w:tbl>
    <w:p w:rsidR="00B81EEF" w:rsidRDefault="00B81EEF">
      <w:pPr>
        <w:spacing w:after="0"/>
        <w:ind w:left="-1440" w:right="222" w:firstLine="0"/>
        <w:jc w:val="both"/>
      </w:pPr>
    </w:p>
    <w:tbl>
      <w:tblPr>
        <w:tblStyle w:val="TableGrid"/>
        <w:tblW w:w="13601" w:type="dxa"/>
        <w:tblInd w:w="6" w:type="dxa"/>
        <w:tblCellMar>
          <w:left w:w="58" w:type="dxa"/>
        </w:tblCellMar>
        <w:tblLook w:val="04A0"/>
      </w:tblPr>
      <w:tblGrid>
        <w:gridCol w:w="748"/>
        <w:gridCol w:w="1222"/>
        <w:gridCol w:w="1639"/>
        <w:gridCol w:w="667"/>
        <w:gridCol w:w="3545"/>
        <w:gridCol w:w="5780"/>
      </w:tblGrid>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lastRenderedPageBreak/>
              <w:t>一级指标</w:t>
            </w:r>
            <w:r>
              <w:rPr>
                <w:rFonts w:ascii="宋体" w:eastAsia="宋体" w:hAnsi="宋体" w:cs="宋体"/>
                <w:sz w:val="21"/>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32" w:firstLine="0"/>
              <w:jc w:val="both"/>
            </w:pPr>
            <w:r>
              <w:rPr>
                <w:rFonts w:ascii="宋体" w:eastAsia="宋体" w:hAnsi="宋体" w:cs="宋体"/>
                <w:sz w:val="21"/>
              </w:rPr>
              <w:t>二级指标</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三级指标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5" w:firstLine="0"/>
              <w:jc w:val="both"/>
            </w:pPr>
            <w:r>
              <w:rPr>
                <w:rFonts w:ascii="宋体" w:eastAsia="宋体" w:hAnsi="宋体" w:cs="宋体"/>
                <w:sz w:val="21"/>
              </w:rPr>
              <w:t>分值</w:t>
            </w:r>
            <w:r>
              <w:rPr>
                <w:rFonts w:ascii="宋体" w:eastAsia="宋体" w:hAnsi="宋体" w:cs="宋体"/>
                <w:sz w:val="21"/>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指标解释</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4" w:firstLine="0"/>
              <w:jc w:val="center"/>
            </w:pPr>
            <w:r>
              <w:rPr>
                <w:rFonts w:ascii="宋体" w:eastAsia="宋体" w:hAnsi="宋体" w:cs="宋体"/>
                <w:sz w:val="21"/>
              </w:rPr>
              <w:t>评分标准及评分规则</w:t>
            </w:r>
            <w:r>
              <w:rPr>
                <w:rFonts w:ascii="宋体" w:eastAsia="宋体" w:hAnsi="宋体" w:cs="宋体"/>
                <w:sz w:val="21"/>
              </w:rPr>
              <w:t xml:space="preserve"> </w:t>
            </w:r>
          </w:p>
        </w:tc>
      </w:tr>
      <w:tr w:rsidR="00B81EEF">
        <w:trPr>
          <w:trHeight w:val="2597"/>
        </w:trPr>
        <w:tc>
          <w:tcPr>
            <w:tcW w:w="748" w:type="dxa"/>
            <w:vMerge w:val="restart"/>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1222" w:type="dxa"/>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绩效指标明确性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依据绩效目标设定的绩效指标是否清晰、细化、可衡量等，用以反映和考核项目绩效目标的明细化情况。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是否将项目绩效目标细化分解为具体的绩效指标；</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是否通过清晰、可衡量的指标值予以体现；</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③</w:t>
            </w:r>
            <w:r>
              <w:rPr>
                <w:rFonts w:ascii="宋体" w:eastAsia="宋体" w:hAnsi="宋体" w:cs="宋体"/>
                <w:sz w:val="21"/>
              </w:rPr>
              <w:t>是否与项目目标任务数或计划数相对应；</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④</w:t>
            </w:r>
            <w:r>
              <w:rPr>
                <w:rFonts w:ascii="宋体" w:eastAsia="宋体" w:hAnsi="宋体" w:cs="宋体"/>
                <w:sz w:val="21"/>
              </w:rPr>
              <w:t>是否与预算确定的项目相资额或资金量相匹配。</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评分规则：</w:t>
            </w:r>
            <w:r>
              <w:rPr>
                <w:rFonts w:ascii="宋体" w:eastAsia="宋体" w:hAnsi="宋体" w:cs="宋体"/>
                <w:sz w:val="21"/>
              </w:rPr>
              <w:t xml:space="preserve"> </w:t>
            </w:r>
          </w:p>
          <w:p w:rsidR="00B81EEF" w:rsidRDefault="00EE75AF">
            <w:pPr>
              <w:spacing w:after="0"/>
              <w:ind w:left="0" w:firstLine="0"/>
              <w:jc w:val="both"/>
            </w:pPr>
            <w:r>
              <w:rPr>
                <w:rFonts w:ascii="宋体" w:eastAsia="宋体" w:hAnsi="宋体" w:cs="宋体"/>
                <w:sz w:val="21"/>
              </w:rPr>
              <w:t>以上</w:t>
            </w:r>
            <w:r>
              <w:rPr>
                <w:rFonts w:ascii="宋体" w:eastAsia="宋体" w:hAnsi="宋体" w:cs="宋体"/>
                <w:sz w:val="21"/>
              </w:rPr>
              <w:t>4</w:t>
            </w:r>
            <w:r>
              <w:rPr>
                <w:rFonts w:ascii="宋体" w:eastAsia="宋体" w:hAnsi="宋体" w:cs="宋体"/>
                <w:sz w:val="21"/>
              </w:rPr>
              <w:t>个评价要点各</w:t>
            </w:r>
            <w:r>
              <w:rPr>
                <w:rFonts w:ascii="宋体" w:eastAsia="宋体" w:hAnsi="宋体" w:cs="宋体"/>
                <w:sz w:val="21"/>
              </w:rPr>
              <w:t>1</w:t>
            </w:r>
            <w:r>
              <w:rPr>
                <w:rFonts w:ascii="宋体" w:eastAsia="宋体" w:hAnsi="宋体" w:cs="宋体"/>
                <w:sz w:val="21"/>
              </w:rPr>
              <w:t>分，符合要求得分，未全面达到要求扣</w:t>
            </w:r>
          </w:p>
          <w:p w:rsidR="00B81EEF" w:rsidRDefault="00EE75AF">
            <w:pPr>
              <w:spacing w:after="0"/>
              <w:ind w:left="0" w:firstLine="0"/>
            </w:pPr>
            <w:r>
              <w:rPr>
                <w:rFonts w:ascii="宋体" w:eastAsia="宋体" w:hAnsi="宋体" w:cs="宋体"/>
                <w:sz w:val="21"/>
              </w:rPr>
              <w:t>0.5</w:t>
            </w:r>
            <w:r>
              <w:rPr>
                <w:rFonts w:ascii="宋体" w:eastAsia="宋体" w:hAnsi="宋体" w:cs="宋体"/>
                <w:sz w:val="21"/>
              </w:rPr>
              <w:t>分。</w:t>
            </w:r>
            <w:r>
              <w:rPr>
                <w:rFonts w:ascii="宋体" w:eastAsia="宋体" w:hAnsi="宋体" w:cs="宋体"/>
                <w:sz w:val="21"/>
              </w:rPr>
              <w:t xml:space="preserve"> </w:t>
            </w:r>
          </w:p>
        </w:tc>
      </w:tr>
      <w:tr w:rsidR="00B81EEF">
        <w:trPr>
          <w:trHeight w:val="236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资金投入（</w:t>
            </w:r>
            <w:r>
              <w:rPr>
                <w:rFonts w:ascii="宋体" w:eastAsia="宋体" w:hAnsi="宋体" w:cs="宋体"/>
                <w:sz w:val="21"/>
              </w:rPr>
              <w:t>7</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预算编制科学性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项目预算编制是否经过科学论证、有明确标准，资金额度与年度目标是否相适应，用以反映和考核项目预算编制的科学性、合理性情况。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预算编制是否经过科学论证；</w:t>
            </w:r>
            <w:r>
              <w:rPr>
                <w:rFonts w:ascii="宋体" w:eastAsia="宋体" w:hAnsi="宋体" w:cs="宋体"/>
                <w:sz w:val="21"/>
              </w:rPr>
              <w:t xml:space="preserve"> </w:t>
            </w:r>
          </w:p>
          <w:p w:rsidR="00B81EEF" w:rsidRDefault="00EE75AF">
            <w:pPr>
              <w:spacing w:after="2" w:line="237" w:lineRule="auto"/>
              <w:ind w:left="0" w:firstLine="0"/>
            </w:pPr>
            <w:r>
              <w:rPr>
                <w:rFonts w:ascii="宋体" w:eastAsia="宋体" w:hAnsi="宋体" w:cs="宋体"/>
                <w:sz w:val="21"/>
              </w:rPr>
              <w:t>②</w:t>
            </w:r>
            <w:r>
              <w:rPr>
                <w:rFonts w:ascii="宋体" w:eastAsia="宋体" w:hAnsi="宋体" w:cs="宋体"/>
                <w:sz w:val="21"/>
              </w:rPr>
              <w:t>预算内容与项目内容是否匹配，预算确定的项目投资额或资金量是否与工作任务相匹配；</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③</w:t>
            </w:r>
            <w:r>
              <w:rPr>
                <w:rFonts w:ascii="宋体" w:eastAsia="宋体" w:hAnsi="宋体" w:cs="宋体"/>
                <w:sz w:val="21"/>
              </w:rPr>
              <w:t>预算额度测算依据是否充分，是否按照标准编制。</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评分规则：以上</w:t>
            </w:r>
            <w:r>
              <w:rPr>
                <w:rFonts w:ascii="宋体" w:eastAsia="宋体" w:hAnsi="宋体" w:cs="宋体"/>
                <w:sz w:val="21"/>
              </w:rPr>
              <w:t>3</w:t>
            </w:r>
            <w:r>
              <w:rPr>
                <w:rFonts w:ascii="宋体" w:eastAsia="宋体" w:hAnsi="宋体" w:cs="宋体"/>
                <w:sz w:val="21"/>
              </w:rPr>
              <w:t>个评价要点各</w:t>
            </w:r>
            <w:r>
              <w:rPr>
                <w:rFonts w:ascii="宋体" w:eastAsia="宋体" w:hAnsi="宋体" w:cs="宋体"/>
                <w:sz w:val="21"/>
              </w:rPr>
              <w:t>1</w:t>
            </w:r>
            <w:r>
              <w:rPr>
                <w:rFonts w:ascii="宋体" w:eastAsia="宋体" w:hAnsi="宋体" w:cs="宋体"/>
                <w:sz w:val="21"/>
              </w:rPr>
              <w:t>分，符合要求得分，不符合扣</w:t>
            </w:r>
            <w:r>
              <w:rPr>
                <w:rFonts w:ascii="宋体" w:eastAsia="宋体" w:hAnsi="宋体" w:cs="宋体"/>
                <w:sz w:val="21"/>
              </w:rPr>
              <w:t>0.2</w:t>
            </w:r>
            <w:r>
              <w:rPr>
                <w:rFonts w:ascii="宋体" w:eastAsia="宋体" w:hAnsi="宋体" w:cs="宋体"/>
                <w:sz w:val="21"/>
              </w:rPr>
              <w:t>分。</w:t>
            </w:r>
          </w:p>
        </w:tc>
      </w:tr>
      <w:tr w:rsidR="00B81EEF">
        <w:trPr>
          <w:trHeight w:val="2455"/>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资金分配合理性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项目预算资金分配是否有测算依据，与补助单位或地方实际是否相适应，用以反映和考核项目预算资金分配的科学性、合理性情况。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预算资金分配依据是否充分；</w:t>
            </w:r>
            <w:r>
              <w:rPr>
                <w:rFonts w:ascii="宋体" w:eastAsia="宋体" w:hAnsi="宋体" w:cs="宋体"/>
                <w:sz w:val="21"/>
              </w:rPr>
              <w:t xml:space="preserve"> </w:t>
            </w:r>
          </w:p>
          <w:p w:rsidR="00B81EEF" w:rsidRDefault="00EE75AF">
            <w:pPr>
              <w:spacing w:after="0" w:line="239" w:lineRule="auto"/>
              <w:ind w:left="0" w:firstLine="0"/>
              <w:jc w:val="both"/>
            </w:pPr>
            <w:r>
              <w:rPr>
                <w:rFonts w:ascii="宋体" w:eastAsia="宋体" w:hAnsi="宋体" w:cs="宋体"/>
                <w:sz w:val="21"/>
              </w:rPr>
              <w:t>②</w:t>
            </w:r>
            <w:r>
              <w:rPr>
                <w:rFonts w:ascii="宋体" w:eastAsia="宋体" w:hAnsi="宋体" w:cs="宋体"/>
                <w:sz w:val="21"/>
              </w:rPr>
              <w:t>资金分配额度是否合理，与项目单位或地方实际是否相适应。</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评分规则：以上</w:t>
            </w:r>
            <w:r>
              <w:rPr>
                <w:rFonts w:ascii="宋体" w:eastAsia="宋体" w:hAnsi="宋体" w:cs="宋体"/>
                <w:sz w:val="21"/>
              </w:rPr>
              <w:t>2</w:t>
            </w:r>
            <w:r>
              <w:rPr>
                <w:rFonts w:ascii="宋体" w:eastAsia="宋体" w:hAnsi="宋体" w:cs="宋体"/>
                <w:sz w:val="21"/>
              </w:rPr>
              <w:t>个评价要点各</w:t>
            </w:r>
            <w:r>
              <w:rPr>
                <w:rFonts w:ascii="宋体" w:eastAsia="宋体" w:hAnsi="宋体" w:cs="宋体"/>
                <w:sz w:val="21"/>
              </w:rPr>
              <w:t>2</w:t>
            </w:r>
            <w:r>
              <w:rPr>
                <w:rFonts w:ascii="宋体" w:eastAsia="宋体" w:hAnsi="宋体" w:cs="宋体"/>
                <w:sz w:val="21"/>
              </w:rPr>
              <w:t>分，符合评价要点要求要求得分，不符合要求细节现象扣除</w:t>
            </w:r>
            <w:r>
              <w:rPr>
                <w:rFonts w:ascii="宋体" w:eastAsia="宋体" w:hAnsi="宋体" w:cs="宋体"/>
                <w:sz w:val="21"/>
              </w:rPr>
              <w:t>0.5</w:t>
            </w:r>
            <w:r>
              <w:rPr>
                <w:rFonts w:ascii="宋体" w:eastAsia="宋体" w:hAnsi="宋体" w:cs="宋体"/>
                <w:sz w:val="21"/>
              </w:rPr>
              <w:t>分。</w:t>
            </w:r>
            <w:r>
              <w:rPr>
                <w:rFonts w:ascii="宋体" w:eastAsia="宋体" w:hAnsi="宋体" w:cs="宋体"/>
                <w:sz w:val="21"/>
              </w:rPr>
              <w:t xml:space="preserve"> </w:t>
            </w:r>
          </w:p>
        </w:tc>
      </w:tr>
    </w:tbl>
    <w:p w:rsidR="00B81EEF" w:rsidRDefault="00B81EEF">
      <w:pPr>
        <w:spacing w:after="0"/>
        <w:ind w:left="-1440" w:right="222" w:firstLine="0"/>
        <w:jc w:val="both"/>
      </w:pPr>
    </w:p>
    <w:tbl>
      <w:tblPr>
        <w:tblStyle w:val="TableGrid"/>
        <w:tblW w:w="13601" w:type="dxa"/>
        <w:tblInd w:w="6" w:type="dxa"/>
        <w:tblCellMar>
          <w:top w:w="51" w:type="dxa"/>
          <w:left w:w="57" w:type="dxa"/>
        </w:tblCellMar>
        <w:tblLook w:val="04A0"/>
      </w:tblPr>
      <w:tblGrid>
        <w:gridCol w:w="748"/>
        <w:gridCol w:w="1222"/>
        <w:gridCol w:w="1639"/>
        <w:gridCol w:w="667"/>
        <w:gridCol w:w="3545"/>
        <w:gridCol w:w="5780"/>
      </w:tblGrid>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32" w:firstLine="0"/>
              <w:jc w:val="both"/>
            </w:pPr>
            <w:r>
              <w:rPr>
                <w:rFonts w:ascii="宋体" w:eastAsia="宋体" w:hAnsi="宋体" w:cs="宋体"/>
                <w:sz w:val="21"/>
              </w:rPr>
              <w:t>二级指标</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三级指标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5" w:firstLine="0"/>
              <w:jc w:val="both"/>
            </w:pPr>
            <w:r>
              <w:rPr>
                <w:rFonts w:ascii="宋体" w:eastAsia="宋体" w:hAnsi="宋体" w:cs="宋体"/>
                <w:sz w:val="21"/>
              </w:rPr>
              <w:t>分值</w:t>
            </w:r>
            <w:r>
              <w:rPr>
                <w:rFonts w:ascii="宋体" w:eastAsia="宋体" w:hAnsi="宋体" w:cs="宋体"/>
                <w:sz w:val="21"/>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指标解释</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4" w:firstLine="0"/>
              <w:jc w:val="center"/>
            </w:pPr>
            <w:r>
              <w:rPr>
                <w:rFonts w:ascii="宋体" w:eastAsia="宋体" w:hAnsi="宋体" w:cs="宋体"/>
                <w:sz w:val="21"/>
              </w:rPr>
              <w:t>评分标准及评分规则</w:t>
            </w:r>
            <w:r>
              <w:rPr>
                <w:rFonts w:ascii="宋体" w:eastAsia="宋体" w:hAnsi="宋体" w:cs="宋体"/>
                <w:sz w:val="21"/>
              </w:rPr>
              <w:t xml:space="preserve"> </w:t>
            </w:r>
          </w:p>
        </w:tc>
      </w:tr>
      <w:tr w:rsidR="00B81EEF">
        <w:trPr>
          <w:trHeight w:val="1411"/>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7" w:firstLine="0"/>
              <w:jc w:val="both"/>
            </w:pPr>
            <w:r>
              <w:rPr>
                <w:rFonts w:ascii="宋体" w:eastAsia="宋体" w:hAnsi="宋体" w:cs="宋体"/>
                <w:sz w:val="21"/>
              </w:rPr>
              <w:t>过程</w:t>
            </w:r>
          </w:p>
          <w:p w:rsidR="00B81EEF" w:rsidRDefault="00EE75AF">
            <w:pPr>
              <w:spacing w:after="0"/>
              <w:ind w:left="1" w:firstLine="0"/>
              <w:jc w:val="both"/>
            </w:pPr>
            <w:r>
              <w:rPr>
                <w:rFonts w:ascii="宋体" w:eastAsia="宋体" w:hAnsi="宋体" w:cs="宋体"/>
                <w:sz w:val="21"/>
              </w:rPr>
              <w:t>（</w:t>
            </w:r>
            <w:r>
              <w:rPr>
                <w:rFonts w:ascii="宋体" w:eastAsia="宋体" w:hAnsi="宋体" w:cs="宋体"/>
                <w:sz w:val="21"/>
              </w:rPr>
              <w:t>20</w:t>
            </w:r>
            <w:r>
              <w:rPr>
                <w:rFonts w:ascii="宋体" w:eastAsia="宋体" w:hAnsi="宋体" w:cs="宋体"/>
                <w:sz w:val="21"/>
              </w:rPr>
              <w:t>）</w:t>
            </w:r>
            <w:r>
              <w:rPr>
                <w:rFonts w:ascii="宋体" w:eastAsia="宋体" w:hAnsi="宋体" w:cs="宋体"/>
                <w:sz w:val="21"/>
              </w:rPr>
              <w:t xml:space="preserve"> </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组织实施（</w:t>
            </w:r>
            <w:r>
              <w:rPr>
                <w:rFonts w:ascii="宋体" w:eastAsia="宋体" w:hAnsi="宋体" w:cs="宋体"/>
                <w:sz w:val="21"/>
              </w:rPr>
              <w:t>8</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6" w:firstLine="0"/>
              <w:jc w:val="both"/>
            </w:pPr>
            <w:r>
              <w:rPr>
                <w:rFonts w:ascii="宋体" w:eastAsia="宋体" w:hAnsi="宋体" w:cs="宋体"/>
                <w:sz w:val="21"/>
              </w:rPr>
              <w:t>管理制度健全性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项目实施单位的业务管理制度是否健全，用以反映和考核业务管理制度对项目顺利实施的保障情况。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是否已制定或具有相应的财务和业务管理制度；</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财务和业务管理制度是否合法、合规、完整。</w:t>
            </w:r>
            <w:r>
              <w:rPr>
                <w:rFonts w:ascii="宋体" w:eastAsia="宋体" w:hAnsi="宋体" w:cs="宋体"/>
                <w:sz w:val="21"/>
              </w:rPr>
              <w:t xml:space="preserve"> </w:t>
            </w:r>
          </w:p>
          <w:p w:rsidR="00B81EEF" w:rsidRDefault="00EE75AF">
            <w:pPr>
              <w:spacing w:after="0"/>
              <w:ind w:left="0" w:right="-54" w:firstLine="0"/>
            </w:pPr>
            <w:r>
              <w:rPr>
                <w:rFonts w:ascii="宋体" w:eastAsia="宋体" w:hAnsi="宋体" w:cs="宋体"/>
                <w:sz w:val="21"/>
              </w:rPr>
              <w:t>评分规则：以上</w:t>
            </w:r>
            <w:r>
              <w:rPr>
                <w:rFonts w:ascii="宋体" w:eastAsia="宋体" w:hAnsi="宋体" w:cs="宋体"/>
                <w:sz w:val="21"/>
              </w:rPr>
              <w:t>2</w:t>
            </w:r>
            <w:r>
              <w:rPr>
                <w:rFonts w:ascii="宋体" w:eastAsia="宋体" w:hAnsi="宋体" w:cs="宋体"/>
                <w:sz w:val="21"/>
              </w:rPr>
              <w:t>个评价要点各</w:t>
            </w:r>
            <w:r>
              <w:rPr>
                <w:rFonts w:ascii="宋体" w:eastAsia="宋体" w:hAnsi="宋体" w:cs="宋体"/>
                <w:sz w:val="21"/>
              </w:rPr>
              <w:t>2</w:t>
            </w:r>
            <w:r>
              <w:rPr>
                <w:rFonts w:ascii="宋体" w:eastAsia="宋体" w:hAnsi="宋体" w:cs="宋体"/>
                <w:sz w:val="21"/>
              </w:rPr>
              <w:t>分，符合要求得分，不符合要求扣</w:t>
            </w:r>
            <w:r>
              <w:rPr>
                <w:rFonts w:ascii="宋体" w:eastAsia="宋体" w:hAnsi="宋体" w:cs="宋体"/>
                <w:sz w:val="21"/>
              </w:rPr>
              <w:t>1</w:t>
            </w:r>
            <w:r>
              <w:rPr>
                <w:rFonts w:ascii="宋体" w:eastAsia="宋体" w:hAnsi="宋体" w:cs="宋体"/>
                <w:sz w:val="21"/>
              </w:rPr>
              <w:t>分。</w:t>
            </w:r>
          </w:p>
        </w:tc>
      </w:tr>
      <w:tr w:rsidR="00B81EEF">
        <w:trPr>
          <w:trHeight w:val="1951"/>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7" w:firstLine="0"/>
              <w:jc w:val="both"/>
            </w:pPr>
            <w:r>
              <w:rPr>
                <w:rFonts w:ascii="宋体" w:eastAsia="宋体" w:hAnsi="宋体" w:cs="宋体"/>
                <w:sz w:val="21"/>
              </w:rPr>
              <w:t>制度执行有效性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项目实施是否符合相关业务管理规定，用以反映和考核业务管理制度的有效执行情况。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①</w:t>
            </w:r>
            <w:r>
              <w:rPr>
                <w:rFonts w:ascii="宋体" w:eastAsia="宋体" w:hAnsi="宋体" w:cs="宋体"/>
                <w:sz w:val="21"/>
              </w:rPr>
              <w:t>是否遵守相关法律法规和相关管理规定；</w:t>
            </w:r>
            <w:r>
              <w:rPr>
                <w:rFonts w:ascii="宋体" w:eastAsia="宋体" w:hAnsi="宋体" w:cs="宋体"/>
                <w:sz w:val="21"/>
              </w:rPr>
              <w:t xml:space="preserve"> </w:t>
            </w:r>
          </w:p>
          <w:p w:rsidR="00B81EEF" w:rsidRDefault="00EE75AF">
            <w:pPr>
              <w:spacing w:after="0" w:line="239" w:lineRule="auto"/>
              <w:ind w:left="0" w:firstLine="0"/>
              <w:jc w:val="both"/>
            </w:pPr>
            <w:r>
              <w:rPr>
                <w:rFonts w:ascii="宋体" w:eastAsia="宋体" w:hAnsi="宋体" w:cs="宋体"/>
                <w:sz w:val="21"/>
              </w:rPr>
              <w:t>②</w:t>
            </w:r>
            <w:r>
              <w:rPr>
                <w:rFonts w:ascii="宋体" w:eastAsia="宋体" w:hAnsi="宋体" w:cs="宋体"/>
                <w:sz w:val="21"/>
              </w:rPr>
              <w:t>项目合同书、验收报告、技术鉴定等资料是否齐全并及时归档。</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评分规则：</w:t>
            </w:r>
            <w:r>
              <w:rPr>
                <w:rFonts w:ascii="宋体" w:eastAsia="宋体" w:hAnsi="宋体" w:cs="宋体"/>
                <w:sz w:val="21"/>
              </w:rPr>
              <w:t xml:space="preserve"> </w:t>
            </w:r>
          </w:p>
          <w:p w:rsidR="00B81EEF" w:rsidRDefault="00EE75AF">
            <w:pPr>
              <w:spacing w:after="0"/>
              <w:ind w:left="0" w:firstLine="0"/>
              <w:jc w:val="both"/>
            </w:pPr>
            <w:r>
              <w:rPr>
                <w:rFonts w:ascii="宋体" w:eastAsia="宋体" w:hAnsi="宋体" w:cs="宋体"/>
                <w:sz w:val="21"/>
              </w:rPr>
              <w:t>以上</w:t>
            </w:r>
            <w:r>
              <w:rPr>
                <w:rFonts w:ascii="宋体" w:eastAsia="宋体" w:hAnsi="宋体" w:cs="宋体"/>
                <w:sz w:val="21"/>
              </w:rPr>
              <w:t>2</w:t>
            </w:r>
            <w:r>
              <w:rPr>
                <w:rFonts w:ascii="宋体" w:eastAsia="宋体" w:hAnsi="宋体" w:cs="宋体"/>
                <w:sz w:val="21"/>
              </w:rPr>
              <w:t>个评价要点各</w:t>
            </w:r>
            <w:r>
              <w:rPr>
                <w:rFonts w:ascii="宋体" w:eastAsia="宋体" w:hAnsi="宋体" w:cs="宋体"/>
                <w:sz w:val="21"/>
              </w:rPr>
              <w:t>2</w:t>
            </w:r>
            <w:r>
              <w:rPr>
                <w:rFonts w:ascii="宋体" w:eastAsia="宋体" w:hAnsi="宋体" w:cs="宋体"/>
                <w:sz w:val="21"/>
              </w:rPr>
              <w:t>分，符合要求得分，不完全符合要求扣</w:t>
            </w:r>
          </w:p>
          <w:p w:rsidR="00B81EEF" w:rsidRDefault="00EE75AF">
            <w:pPr>
              <w:spacing w:after="0"/>
              <w:ind w:left="0" w:firstLine="0"/>
            </w:pPr>
            <w:r>
              <w:rPr>
                <w:rFonts w:ascii="宋体" w:eastAsia="宋体" w:hAnsi="宋体" w:cs="宋体"/>
                <w:sz w:val="21"/>
              </w:rPr>
              <w:t>0.5</w:t>
            </w:r>
            <w:r>
              <w:rPr>
                <w:rFonts w:ascii="宋体" w:eastAsia="宋体" w:hAnsi="宋体" w:cs="宋体"/>
                <w:sz w:val="21"/>
              </w:rPr>
              <w:t>分。</w:t>
            </w:r>
            <w:r>
              <w:rPr>
                <w:rFonts w:ascii="宋体" w:eastAsia="宋体" w:hAnsi="宋体" w:cs="宋体"/>
                <w:sz w:val="21"/>
              </w:rPr>
              <w:t xml:space="preserve"> </w:t>
            </w:r>
          </w:p>
        </w:tc>
      </w:tr>
      <w:tr w:rsidR="00B81EEF">
        <w:trPr>
          <w:trHeight w:val="1166"/>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资金管理（</w:t>
            </w:r>
            <w:r>
              <w:rPr>
                <w:rFonts w:ascii="宋体" w:eastAsia="宋体" w:hAnsi="宋体" w:cs="宋体"/>
                <w:sz w:val="21"/>
              </w:rPr>
              <w:t>12</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8" w:firstLine="0"/>
            </w:pPr>
            <w:r>
              <w:rPr>
                <w:rFonts w:ascii="宋体" w:eastAsia="宋体" w:hAnsi="宋体" w:cs="宋体"/>
                <w:sz w:val="21"/>
              </w:rPr>
              <w:t>资金到位率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实际到位资金与预算资金的比率，用以反映和考核资金落实情况对项目实施的总体保障程度。</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资金到位率</w:t>
            </w:r>
            <w:r>
              <w:rPr>
                <w:rFonts w:ascii="宋体" w:eastAsia="宋体" w:hAnsi="宋体" w:cs="宋体"/>
                <w:sz w:val="21"/>
              </w:rPr>
              <w:t>=(</w:t>
            </w:r>
            <w:r>
              <w:rPr>
                <w:rFonts w:ascii="宋体" w:eastAsia="宋体" w:hAnsi="宋体" w:cs="宋体"/>
                <w:sz w:val="21"/>
              </w:rPr>
              <w:t>实际到位资金</w:t>
            </w:r>
            <w:r>
              <w:rPr>
                <w:rFonts w:ascii="宋体" w:eastAsia="宋体" w:hAnsi="宋体" w:cs="宋体"/>
                <w:sz w:val="21"/>
              </w:rPr>
              <w:t>/</w:t>
            </w:r>
            <w:r>
              <w:rPr>
                <w:rFonts w:ascii="宋体" w:eastAsia="宋体" w:hAnsi="宋体" w:cs="宋体"/>
                <w:sz w:val="21"/>
              </w:rPr>
              <w:t>预算资金</w:t>
            </w:r>
            <w:r>
              <w:rPr>
                <w:rFonts w:ascii="宋体" w:eastAsia="宋体" w:hAnsi="宋体" w:cs="宋体"/>
                <w:sz w:val="21"/>
              </w:rPr>
              <w:t>)×100%</w:t>
            </w:r>
            <w:r>
              <w:rPr>
                <w:rFonts w:ascii="宋体" w:eastAsia="宋体" w:hAnsi="宋体" w:cs="宋体"/>
                <w:sz w:val="21"/>
              </w:rPr>
              <w:t>。</w:t>
            </w:r>
            <w:r>
              <w:rPr>
                <w:rFonts w:ascii="宋体" w:eastAsia="宋体" w:hAnsi="宋体" w:cs="宋体"/>
                <w:sz w:val="21"/>
              </w:rPr>
              <w:t xml:space="preserve"> </w:t>
            </w:r>
            <w:r>
              <w:rPr>
                <w:rFonts w:ascii="宋体" w:eastAsia="宋体" w:hAnsi="宋体" w:cs="宋体"/>
                <w:sz w:val="21"/>
              </w:rPr>
              <w:t>。</w:t>
            </w:r>
            <w:r>
              <w:rPr>
                <w:rFonts w:ascii="宋体" w:eastAsia="宋体" w:hAnsi="宋体" w:cs="宋体"/>
                <w:sz w:val="21"/>
              </w:rPr>
              <w:t xml:space="preserve"> </w:t>
            </w:r>
          </w:p>
        </w:tc>
      </w:tr>
      <w:tr w:rsidR="00B81EEF">
        <w:trPr>
          <w:trHeight w:val="86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8" w:firstLine="0"/>
            </w:pPr>
            <w:r>
              <w:rPr>
                <w:rFonts w:ascii="宋体" w:eastAsia="宋体" w:hAnsi="宋体" w:cs="宋体"/>
                <w:sz w:val="21"/>
              </w:rPr>
              <w:t>预算执行率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4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项目预算资金是否按计划执行，用以考核项目预算执行情况。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预算执行率</w:t>
            </w:r>
            <w:r>
              <w:rPr>
                <w:rFonts w:ascii="宋体" w:eastAsia="宋体" w:hAnsi="宋体" w:cs="宋体"/>
                <w:sz w:val="21"/>
              </w:rPr>
              <w:t>=</w:t>
            </w:r>
            <w:r>
              <w:rPr>
                <w:rFonts w:ascii="宋体" w:eastAsia="宋体" w:hAnsi="宋体" w:cs="宋体"/>
                <w:sz w:val="21"/>
              </w:rPr>
              <w:t>（实际支出资金</w:t>
            </w:r>
            <w:r>
              <w:rPr>
                <w:rFonts w:ascii="宋体" w:eastAsia="宋体" w:hAnsi="宋体" w:cs="宋体"/>
                <w:sz w:val="21"/>
              </w:rPr>
              <w:t>/</w:t>
            </w:r>
            <w:r>
              <w:rPr>
                <w:rFonts w:ascii="宋体" w:eastAsia="宋体" w:hAnsi="宋体" w:cs="宋体"/>
                <w:sz w:val="21"/>
              </w:rPr>
              <w:t>实际到位资金）</w:t>
            </w:r>
            <w:r>
              <w:rPr>
                <w:rFonts w:ascii="宋体" w:eastAsia="宋体" w:hAnsi="宋体" w:cs="宋体"/>
                <w:sz w:val="21"/>
              </w:rPr>
              <w:t>×100%</w:t>
            </w:r>
            <w:r>
              <w:rPr>
                <w:rFonts w:ascii="宋体" w:eastAsia="宋体" w:hAnsi="宋体" w:cs="宋体"/>
                <w:sz w:val="21"/>
              </w:rPr>
              <w:t>。</w:t>
            </w:r>
            <w:r>
              <w:rPr>
                <w:rFonts w:ascii="宋体" w:eastAsia="宋体" w:hAnsi="宋体" w:cs="宋体"/>
                <w:sz w:val="21"/>
              </w:rPr>
              <w:t xml:space="preserve"> </w:t>
            </w:r>
          </w:p>
        </w:tc>
      </w:tr>
      <w:tr w:rsidR="00B81EEF">
        <w:trPr>
          <w:trHeight w:val="1951"/>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7" w:firstLine="0"/>
              <w:jc w:val="center"/>
            </w:pPr>
            <w:r>
              <w:rPr>
                <w:rFonts w:ascii="宋体" w:eastAsia="宋体" w:hAnsi="宋体" w:cs="宋体"/>
                <w:sz w:val="21"/>
              </w:rPr>
              <w:t>资金使用合规性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5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项目资金使用是否符合相关的财务管理制度规定，用以反映和考核项目资金的规范运行情况。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line="239" w:lineRule="auto"/>
              <w:ind w:left="0" w:firstLine="0"/>
            </w:pPr>
            <w:r>
              <w:rPr>
                <w:rFonts w:ascii="宋体" w:eastAsia="宋体" w:hAnsi="宋体" w:cs="宋体"/>
                <w:sz w:val="21"/>
              </w:rPr>
              <w:t>①</w:t>
            </w:r>
            <w:r>
              <w:rPr>
                <w:rFonts w:ascii="宋体" w:eastAsia="宋体" w:hAnsi="宋体" w:cs="宋体"/>
                <w:sz w:val="21"/>
              </w:rPr>
              <w:t>符合国家财经法规和财务管理制度以及有关专项资金管理办法的规定；</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②</w:t>
            </w:r>
            <w:r>
              <w:rPr>
                <w:rFonts w:ascii="宋体" w:eastAsia="宋体" w:hAnsi="宋体" w:cs="宋体"/>
                <w:sz w:val="21"/>
              </w:rPr>
              <w:t>资金的拨付有完整的审批程序和手续；</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③</w:t>
            </w:r>
            <w:r>
              <w:rPr>
                <w:rFonts w:ascii="宋体" w:eastAsia="宋体" w:hAnsi="宋体" w:cs="宋体"/>
                <w:sz w:val="21"/>
              </w:rPr>
              <w:t>符合项目预算批复或合同规定的用途；</w:t>
            </w:r>
            <w:r>
              <w:rPr>
                <w:rFonts w:ascii="宋体" w:eastAsia="宋体" w:hAnsi="宋体" w:cs="宋体"/>
                <w:sz w:val="21"/>
              </w:rPr>
              <w:t xml:space="preserve"> </w:t>
            </w:r>
          </w:p>
          <w:p w:rsidR="00B81EEF" w:rsidRDefault="00EE75AF">
            <w:pPr>
              <w:spacing w:after="0"/>
              <w:ind w:left="0" w:firstLine="0"/>
            </w:pPr>
            <w:r>
              <w:rPr>
                <w:rFonts w:ascii="宋体" w:eastAsia="宋体" w:hAnsi="宋体" w:cs="宋体"/>
                <w:sz w:val="21"/>
              </w:rPr>
              <w:t>④</w:t>
            </w:r>
            <w:r>
              <w:rPr>
                <w:rFonts w:ascii="宋体" w:eastAsia="宋体" w:hAnsi="宋体" w:cs="宋体"/>
                <w:sz w:val="21"/>
              </w:rPr>
              <w:t>不存在截留、挤占、挪用、虚列支出等情况；</w:t>
            </w:r>
            <w:r>
              <w:rPr>
                <w:rFonts w:ascii="宋体" w:eastAsia="宋体" w:hAnsi="宋体" w:cs="宋体"/>
                <w:sz w:val="21"/>
              </w:rPr>
              <w:t xml:space="preserve"> </w:t>
            </w:r>
          </w:p>
          <w:p w:rsidR="00B81EEF" w:rsidRDefault="00EE75AF">
            <w:pPr>
              <w:spacing w:after="0"/>
              <w:ind w:left="0" w:right="-52" w:firstLine="0"/>
            </w:pPr>
            <w:r>
              <w:rPr>
                <w:rFonts w:ascii="宋体" w:eastAsia="宋体" w:hAnsi="宋体" w:cs="宋体"/>
                <w:sz w:val="21"/>
              </w:rPr>
              <w:t>以上四项完全符合，得</w:t>
            </w:r>
            <w:r>
              <w:rPr>
                <w:rFonts w:ascii="宋体" w:eastAsia="宋体" w:hAnsi="宋体" w:cs="宋体"/>
                <w:sz w:val="21"/>
              </w:rPr>
              <w:t>5</w:t>
            </w:r>
            <w:r>
              <w:rPr>
                <w:rFonts w:ascii="宋体" w:eastAsia="宋体" w:hAnsi="宋体" w:cs="宋体"/>
                <w:sz w:val="21"/>
              </w:rPr>
              <w:t>分；每发现一项不符合上述考核内容，扣</w:t>
            </w:r>
            <w:r>
              <w:rPr>
                <w:rFonts w:ascii="宋体" w:eastAsia="宋体" w:hAnsi="宋体" w:cs="宋体"/>
                <w:sz w:val="21"/>
              </w:rPr>
              <w:t xml:space="preserve"> 1</w:t>
            </w:r>
            <w:r>
              <w:rPr>
                <w:rFonts w:ascii="宋体" w:eastAsia="宋体" w:hAnsi="宋体" w:cs="宋体"/>
                <w:sz w:val="21"/>
              </w:rPr>
              <w:t>分，扣完为止。</w:t>
            </w:r>
            <w:r>
              <w:rPr>
                <w:rFonts w:ascii="宋体" w:eastAsia="宋体" w:hAnsi="宋体" w:cs="宋体"/>
                <w:sz w:val="21"/>
              </w:rPr>
              <w:t xml:space="preserve"> </w:t>
            </w:r>
          </w:p>
        </w:tc>
      </w:tr>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32" w:firstLine="0"/>
              <w:jc w:val="both"/>
            </w:pPr>
            <w:r>
              <w:rPr>
                <w:rFonts w:ascii="宋体" w:eastAsia="宋体" w:hAnsi="宋体" w:cs="宋体"/>
                <w:sz w:val="21"/>
              </w:rPr>
              <w:t>二级指标</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三级指标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5" w:firstLine="0"/>
              <w:jc w:val="both"/>
            </w:pPr>
            <w:r>
              <w:rPr>
                <w:rFonts w:ascii="宋体" w:eastAsia="宋体" w:hAnsi="宋体" w:cs="宋体"/>
                <w:sz w:val="21"/>
              </w:rPr>
              <w:t>分值</w:t>
            </w:r>
            <w:r>
              <w:rPr>
                <w:rFonts w:ascii="宋体" w:eastAsia="宋体" w:hAnsi="宋体" w:cs="宋体"/>
                <w:sz w:val="21"/>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5" w:firstLine="0"/>
              <w:jc w:val="center"/>
            </w:pPr>
            <w:r>
              <w:rPr>
                <w:rFonts w:ascii="宋体" w:eastAsia="宋体" w:hAnsi="宋体" w:cs="宋体"/>
                <w:sz w:val="21"/>
              </w:rPr>
              <w:t>指标解释</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4" w:firstLine="0"/>
              <w:jc w:val="center"/>
            </w:pPr>
            <w:r>
              <w:rPr>
                <w:rFonts w:ascii="宋体" w:eastAsia="宋体" w:hAnsi="宋体" w:cs="宋体"/>
                <w:sz w:val="21"/>
              </w:rPr>
              <w:t>评分标准及评分规则</w:t>
            </w:r>
            <w:r>
              <w:rPr>
                <w:rFonts w:ascii="宋体" w:eastAsia="宋体" w:hAnsi="宋体" w:cs="宋体"/>
                <w:sz w:val="21"/>
              </w:rPr>
              <w:t xml:space="preserve"> </w:t>
            </w:r>
          </w:p>
        </w:tc>
      </w:tr>
      <w:tr w:rsidR="00B81EEF">
        <w:trPr>
          <w:trHeight w:val="879"/>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7" w:firstLine="0"/>
              <w:jc w:val="both"/>
            </w:pPr>
            <w:r>
              <w:rPr>
                <w:rFonts w:ascii="宋体" w:eastAsia="宋体" w:hAnsi="宋体" w:cs="宋体"/>
                <w:sz w:val="21"/>
              </w:rPr>
              <w:t>产出</w:t>
            </w:r>
          </w:p>
          <w:p w:rsidR="00B81EEF" w:rsidRDefault="00EE75AF">
            <w:pPr>
              <w:spacing w:after="0"/>
              <w:ind w:left="1" w:firstLine="0"/>
              <w:jc w:val="both"/>
            </w:pPr>
            <w:r>
              <w:rPr>
                <w:rFonts w:ascii="宋体" w:eastAsia="宋体" w:hAnsi="宋体" w:cs="宋体"/>
                <w:sz w:val="21"/>
              </w:rPr>
              <w:t>（</w:t>
            </w:r>
            <w:r>
              <w:rPr>
                <w:rFonts w:ascii="宋体" w:eastAsia="宋体" w:hAnsi="宋体" w:cs="宋体"/>
                <w:sz w:val="21"/>
              </w:rPr>
              <w:t>35</w:t>
            </w:r>
            <w:r>
              <w:rPr>
                <w:rFonts w:ascii="宋体" w:eastAsia="宋体" w:hAnsi="宋体" w:cs="宋体"/>
                <w:sz w:val="21"/>
              </w:rPr>
              <w:t>）</w:t>
            </w:r>
            <w:r>
              <w:rPr>
                <w:rFonts w:ascii="宋体" w:eastAsia="宋体" w:hAnsi="宋体" w:cs="宋体"/>
                <w:sz w:val="21"/>
              </w:rPr>
              <w:t xml:space="preserve"> </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32" w:firstLine="0"/>
              <w:jc w:val="both"/>
            </w:pPr>
            <w:r>
              <w:rPr>
                <w:rFonts w:ascii="宋体" w:eastAsia="宋体" w:hAnsi="宋体" w:cs="宋体"/>
                <w:sz w:val="21"/>
              </w:rPr>
              <w:t>产出数量</w:t>
            </w:r>
            <w:r>
              <w:rPr>
                <w:rFonts w:ascii="宋体" w:eastAsia="宋体" w:hAnsi="宋体" w:cs="宋体"/>
                <w:sz w:val="21"/>
              </w:rPr>
              <w:t xml:space="preserve"> </w:t>
            </w:r>
          </w:p>
          <w:p w:rsidR="00B81EEF" w:rsidRDefault="00EE75AF">
            <w:pPr>
              <w:spacing w:after="0"/>
              <w:ind w:left="238" w:firstLine="0"/>
            </w:pPr>
            <w:r>
              <w:rPr>
                <w:rFonts w:ascii="宋体" w:eastAsia="宋体" w:hAnsi="宋体" w:cs="宋体"/>
                <w:sz w:val="21"/>
              </w:rPr>
              <w:t>（</w:t>
            </w:r>
            <w:r>
              <w:rPr>
                <w:rFonts w:ascii="宋体" w:eastAsia="宋体" w:hAnsi="宋体" w:cs="宋体"/>
                <w:sz w:val="21"/>
              </w:rPr>
              <w:t>24</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基础设施保障情况</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8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考核司法办案、司法鉴定等设备采购工作完成情况。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评价要点及评分规则：实地调研项目执行情况，根据项目支出明细账及相关佐证资料情况评价打分。</w:t>
            </w:r>
            <w:r>
              <w:rPr>
                <w:rFonts w:ascii="宋体" w:eastAsia="宋体" w:hAnsi="宋体" w:cs="宋体"/>
                <w:sz w:val="21"/>
              </w:rPr>
              <w:t xml:space="preserve"> </w:t>
            </w:r>
          </w:p>
        </w:tc>
      </w:tr>
      <w:tr w:rsidR="00B81EEF">
        <w:trPr>
          <w:trHeight w:val="87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听证室建设项目完成情况</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8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考核听证室建设项目完成情况。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评价要点及评分规则：实地调研项目执行情况，根据项目支出明细账及相关佐证资料情况评价打分。</w:t>
            </w:r>
            <w:r>
              <w:rPr>
                <w:rFonts w:ascii="宋体" w:eastAsia="宋体" w:hAnsi="宋体" w:cs="宋体"/>
                <w:sz w:val="21"/>
              </w:rPr>
              <w:t xml:space="preserve"> </w:t>
            </w:r>
          </w:p>
        </w:tc>
      </w:tr>
      <w:tr w:rsidR="00B81EEF">
        <w:trPr>
          <w:trHeight w:val="87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信息化建设项目完成情况</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8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考核信息化建设项目完成情况。</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评价要点及评分规则：实地调研项目执行情况，根据项目支出明细账及相关佐证资料情况评价打分。</w:t>
            </w:r>
            <w:r>
              <w:rPr>
                <w:rFonts w:ascii="宋体" w:eastAsia="宋体" w:hAnsi="宋体" w:cs="宋体"/>
                <w:sz w:val="21"/>
              </w:rPr>
              <w:t xml:space="preserve"> </w:t>
            </w:r>
          </w:p>
        </w:tc>
      </w:tr>
      <w:tr w:rsidR="00B81EEF">
        <w:trPr>
          <w:trHeight w:val="991"/>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32" w:firstLine="0"/>
              <w:jc w:val="both"/>
            </w:pPr>
            <w:r>
              <w:rPr>
                <w:rFonts w:ascii="宋体" w:eastAsia="宋体" w:hAnsi="宋体" w:cs="宋体"/>
                <w:sz w:val="21"/>
              </w:rPr>
              <w:t>产出时效</w:t>
            </w:r>
            <w:r>
              <w:rPr>
                <w:rFonts w:ascii="宋体" w:eastAsia="宋体" w:hAnsi="宋体" w:cs="宋体"/>
                <w:sz w:val="21"/>
              </w:rPr>
              <w:t xml:space="preserve"> </w:t>
            </w:r>
          </w:p>
          <w:p w:rsidR="00B81EEF" w:rsidRDefault="00EE75AF">
            <w:pPr>
              <w:spacing w:after="0"/>
              <w:ind w:left="0" w:right="55" w:firstLine="0"/>
              <w:jc w:val="center"/>
            </w:pPr>
            <w:r>
              <w:rPr>
                <w:rFonts w:ascii="宋体" w:eastAsia="宋体" w:hAnsi="宋体" w:cs="宋体"/>
                <w:sz w:val="21"/>
              </w:rPr>
              <w:t>（</w:t>
            </w:r>
            <w:r>
              <w:rPr>
                <w:rFonts w:ascii="宋体" w:eastAsia="宋体" w:hAnsi="宋体" w:cs="宋体"/>
                <w:sz w:val="21"/>
              </w:rPr>
              <w:t>5</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办公设备采购及时性</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5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both"/>
            </w:pPr>
            <w:r>
              <w:rPr>
                <w:rFonts w:ascii="宋体" w:eastAsia="宋体" w:hAnsi="宋体" w:cs="宋体"/>
                <w:sz w:val="21"/>
              </w:rPr>
              <w:t>考核办公设备采购工作完成及时性。</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评价要点及评分规则：实地调研项目执行情况，根据项目支出明细账及相关佐证资料情况评价打分。</w:t>
            </w:r>
            <w:r>
              <w:rPr>
                <w:rFonts w:ascii="宋体" w:eastAsia="宋体" w:hAnsi="宋体" w:cs="宋体"/>
                <w:sz w:val="21"/>
              </w:rPr>
              <w:t xml:space="preserve"> </w:t>
            </w:r>
          </w:p>
        </w:tc>
      </w:tr>
      <w:tr w:rsidR="00B81EEF">
        <w:trPr>
          <w:trHeight w:val="895"/>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32" w:firstLine="0"/>
              <w:jc w:val="both"/>
            </w:pPr>
            <w:r>
              <w:rPr>
                <w:rFonts w:ascii="宋体" w:eastAsia="宋体" w:hAnsi="宋体" w:cs="宋体"/>
                <w:sz w:val="21"/>
              </w:rPr>
              <w:t>产出成本</w:t>
            </w:r>
            <w:r>
              <w:rPr>
                <w:rFonts w:ascii="宋体" w:eastAsia="宋体" w:hAnsi="宋体" w:cs="宋体"/>
                <w:sz w:val="21"/>
              </w:rPr>
              <w:t xml:space="preserve"> </w:t>
            </w:r>
          </w:p>
          <w:p w:rsidR="00B81EEF" w:rsidRDefault="00EE75AF">
            <w:pPr>
              <w:spacing w:after="0"/>
              <w:ind w:left="0" w:right="55" w:firstLine="0"/>
              <w:jc w:val="center"/>
            </w:pPr>
            <w:r>
              <w:rPr>
                <w:rFonts w:ascii="宋体" w:eastAsia="宋体" w:hAnsi="宋体" w:cs="宋体"/>
                <w:sz w:val="21"/>
              </w:rPr>
              <w:t>（</w:t>
            </w:r>
            <w:r>
              <w:rPr>
                <w:rFonts w:ascii="宋体" w:eastAsia="宋体" w:hAnsi="宋体" w:cs="宋体"/>
                <w:sz w:val="21"/>
              </w:rPr>
              <w:t>6</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8" w:firstLine="0"/>
            </w:pPr>
            <w:r>
              <w:rPr>
                <w:rFonts w:ascii="宋体" w:eastAsia="宋体" w:hAnsi="宋体" w:cs="宋体"/>
                <w:sz w:val="21"/>
              </w:rPr>
              <w:t>成本节约率</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8" w:firstLine="0"/>
              <w:jc w:val="center"/>
            </w:pPr>
            <w:r>
              <w:rPr>
                <w:rFonts w:ascii="宋体" w:eastAsia="宋体" w:hAnsi="宋体" w:cs="宋体"/>
                <w:sz w:val="21"/>
              </w:rPr>
              <w:t xml:space="preserve">6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考核项目的成本节约程度。</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评价要点及评分规则：实地调研项目执行情况，根据项目支出明细账及相关佐证资料情况评价打分。</w:t>
            </w:r>
            <w:r>
              <w:rPr>
                <w:rFonts w:ascii="宋体" w:eastAsia="宋体" w:hAnsi="宋体" w:cs="宋体"/>
                <w:sz w:val="21"/>
              </w:rPr>
              <w:t xml:space="preserve"> </w:t>
            </w:r>
          </w:p>
        </w:tc>
      </w:tr>
      <w:tr w:rsidR="00B81EEF">
        <w:trPr>
          <w:trHeight w:val="1205"/>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7" w:firstLine="0"/>
              <w:jc w:val="both"/>
            </w:pPr>
            <w:r>
              <w:rPr>
                <w:rFonts w:ascii="宋体" w:eastAsia="宋体" w:hAnsi="宋体" w:cs="宋体"/>
                <w:sz w:val="21"/>
              </w:rPr>
              <w:t>效果</w:t>
            </w:r>
          </w:p>
          <w:p w:rsidR="00B81EEF" w:rsidRDefault="00EE75AF">
            <w:pPr>
              <w:spacing w:after="0"/>
              <w:ind w:left="1" w:firstLine="0"/>
              <w:jc w:val="both"/>
            </w:pPr>
            <w:r>
              <w:rPr>
                <w:rFonts w:ascii="宋体" w:eastAsia="宋体" w:hAnsi="宋体" w:cs="宋体"/>
                <w:sz w:val="21"/>
              </w:rPr>
              <w:t>（</w:t>
            </w:r>
            <w:r>
              <w:rPr>
                <w:rFonts w:ascii="宋体" w:eastAsia="宋体" w:hAnsi="宋体" w:cs="宋体"/>
                <w:sz w:val="21"/>
              </w:rPr>
              <w:t>25</w:t>
            </w:r>
            <w:r>
              <w:rPr>
                <w:rFonts w:ascii="宋体" w:eastAsia="宋体" w:hAnsi="宋体" w:cs="宋体"/>
                <w:sz w:val="21"/>
              </w:rPr>
              <w:t>）</w:t>
            </w:r>
            <w:r>
              <w:rPr>
                <w:rFonts w:ascii="宋体" w:eastAsia="宋体" w:hAnsi="宋体" w:cs="宋体"/>
                <w:sz w:val="21"/>
              </w:rPr>
              <w:t xml:space="preserve"> </w:t>
            </w:r>
          </w:p>
        </w:tc>
        <w:tc>
          <w:tcPr>
            <w:tcW w:w="1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社会效益（</w:t>
            </w:r>
            <w:r>
              <w:rPr>
                <w:rFonts w:ascii="宋体" w:eastAsia="宋体" w:hAnsi="宋体" w:cs="宋体"/>
                <w:sz w:val="21"/>
              </w:rPr>
              <w:t>13</w:t>
            </w:r>
            <w:r>
              <w:rPr>
                <w:rFonts w:ascii="宋体" w:eastAsia="宋体" w:hAnsi="宋体" w:cs="宋体"/>
                <w:sz w:val="21"/>
              </w:rPr>
              <w:t>）</w:t>
            </w:r>
            <w:r>
              <w:rPr>
                <w:rFonts w:ascii="宋体" w:eastAsia="宋体" w:hAnsi="宋体" w:cs="宋体"/>
                <w:sz w:val="21"/>
              </w:rPr>
              <w:t xml:space="preserve">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保障单位基本运转</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13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考核项目实施对单位基本运转的保障作用。</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评价要点及评分规则：根据山丹县人民检察院单位运转情况佐证资料及满意度调查情况综合评价打分。</w:t>
            </w:r>
            <w:r>
              <w:rPr>
                <w:rFonts w:ascii="宋体" w:eastAsia="宋体" w:hAnsi="宋体" w:cs="宋体"/>
                <w:sz w:val="21"/>
              </w:rPr>
              <w:t xml:space="preserve"> </w:t>
            </w:r>
          </w:p>
        </w:tc>
      </w:tr>
      <w:tr w:rsidR="00B81EEF">
        <w:trPr>
          <w:trHeight w:val="105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22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38" w:firstLine="0"/>
            </w:pPr>
            <w:r>
              <w:rPr>
                <w:rFonts w:ascii="宋体" w:eastAsia="宋体" w:hAnsi="宋体" w:cs="宋体"/>
                <w:sz w:val="21"/>
              </w:rPr>
              <w:t>满意度</w:t>
            </w:r>
            <w:r>
              <w:rPr>
                <w:rFonts w:ascii="宋体" w:eastAsia="宋体" w:hAnsi="宋体" w:cs="宋体"/>
                <w:sz w:val="21"/>
              </w:rPr>
              <w:t xml:space="preserve"> </w:t>
            </w:r>
          </w:p>
          <w:p w:rsidR="00B81EEF" w:rsidRDefault="00EE75AF">
            <w:pPr>
              <w:spacing w:after="0"/>
              <w:ind w:left="0" w:right="55" w:firstLine="0"/>
              <w:jc w:val="center"/>
            </w:pPr>
            <w:r>
              <w:rPr>
                <w:rFonts w:ascii="宋体" w:eastAsia="宋体" w:hAnsi="宋体" w:cs="宋体"/>
                <w:sz w:val="21"/>
              </w:rPr>
              <w:t xml:space="preserve">(12) </w:t>
            </w:r>
          </w:p>
        </w:tc>
        <w:tc>
          <w:tcPr>
            <w:tcW w:w="1639"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7" w:firstLine="0"/>
              <w:jc w:val="both"/>
            </w:pPr>
            <w:r>
              <w:rPr>
                <w:rFonts w:ascii="宋体" w:eastAsia="宋体" w:hAnsi="宋体" w:cs="宋体"/>
                <w:sz w:val="21"/>
              </w:rPr>
              <w:t>单位人员满意度</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12 </w:t>
            </w:r>
          </w:p>
        </w:tc>
        <w:tc>
          <w:tcPr>
            <w:tcW w:w="354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考核项目单位人员对项目实施的满意程度。</w:t>
            </w: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733" w:firstLine="0"/>
            </w:pPr>
            <w:r>
              <w:rPr>
                <w:rFonts w:ascii="宋体" w:eastAsia="宋体" w:hAnsi="宋体" w:cs="宋体"/>
                <w:sz w:val="21"/>
              </w:rPr>
              <w:t>评价要点及评分规则：得分</w:t>
            </w:r>
            <w:r>
              <w:rPr>
                <w:rFonts w:ascii="宋体" w:eastAsia="宋体" w:hAnsi="宋体" w:cs="宋体"/>
                <w:sz w:val="21"/>
              </w:rPr>
              <w:t>=</w:t>
            </w:r>
            <w:r>
              <w:rPr>
                <w:rFonts w:ascii="宋体" w:eastAsia="宋体" w:hAnsi="宋体" w:cs="宋体"/>
                <w:sz w:val="21"/>
              </w:rPr>
              <w:t>单位人员满意度</w:t>
            </w:r>
            <w:r>
              <w:rPr>
                <w:rFonts w:ascii="宋体" w:eastAsia="宋体" w:hAnsi="宋体" w:cs="宋体"/>
                <w:sz w:val="21"/>
              </w:rPr>
              <w:t>×8</w:t>
            </w:r>
            <w:r>
              <w:rPr>
                <w:rFonts w:ascii="宋体" w:eastAsia="宋体" w:hAnsi="宋体" w:cs="宋体"/>
                <w:sz w:val="21"/>
              </w:rPr>
              <w:t>分。</w:t>
            </w:r>
            <w:r>
              <w:rPr>
                <w:rFonts w:ascii="宋体" w:eastAsia="宋体" w:hAnsi="宋体" w:cs="宋体"/>
                <w:sz w:val="21"/>
              </w:rPr>
              <w:t xml:space="preserve"> </w:t>
            </w:r>
          </w:p>
        </w:tc>
      </w:tr>
      <w:tr w:rsidR="00B81EEF">
        <w:trPr>
          <w:trHeight w:val="331"/>
        </w:trPr>
        <w:tc>
          <w:tcPr>
            <w:tcW w:w="3608" w:type="dxa"/>
            <w:gridSpan w:val="3"/>
            <w:tcBorders>
              <w:top w:val="single" w:sz="4" w:space="0" w:color="000000"/>
              <w:left w:val="single" w:sz="4" w:space="0" w:color="000000"/>
              <w:bottom w:val="single" w:sz="4" w:space="0" w:color="000000"/>
              <w:right w:val="single" w:sz="4" w:space="0" w:color="000000"/>
            </w:tcBorders>
          </w:tcPr>
          <w:p w:rsidR="00B81EEF" w:rsidRDefault="00EE75AF">
            <w:pPr>
              <w:spacing w:after="0"/>
              <w:ind w:left="0" w:right="54" w:firstLine="0"/>
              <w:jc w:val="center"/>
            </w:pPr>
            <w:r>
              <w:rPr>
                <w:rFonts w:ascii="宋体" w:eastAsia="宋体" w:hAnsi="宋体" w:cs="宋体"/>
                <w:sz w:val="21"/>
              </w:rPr>
              <w:t>合计</w:t>
            </w:r>
            <w:r>
              <w:rPr>
                <w:rFonts w:ascii="宋体" w:eastAsia="宋体" w:hAnsi="宋体" w:cs="宋体"/>
                <w:sz w:val="21"/>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18" w:firstLine="0"/>
            </w:pPr>
            <w:r>
              <w:rPr>
                <w:rFonts w:ascii="宋体" w:eastAsia="宋体" w:hAnsi="宋体" w:cs="宋体"/>
                <w:sz w:val="21"/>
              </w:rPr>
              <w:t xml:space="preserve">100 </w:t>
            </w:r>
          </w:p>
        </w:tc>
        <w:tc>
          <w:tcPr>
            <w:tcW w:w="3545"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 xml:space="preserve"> </w:t>
            </w:r>
          </w:p>
        </w:tc>
        <w:tc>
          <w:tcPr>
            <w:tcW w:w="578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0" w:firstLine="0"/>
            </w:pPr>
            <w:r>
              <w:rPr>
                <w:rFonts w:ascii="宋体" w:eastAsia="宋体" w:hAnsi="宋体" w:cs="宋体"/>
                <w:sz w:val="21"/>
              </w:rPr>
              <w:t xml:space="preserve"> </w:t>
            </w:r>
          </w:p>
        </w:tc>
      </w:tr>
    </w:tbl>
    <w:p w:rsidR="00B81EEF" w:rsidRDefault="00EE75AF">
      <w:pPr>
        <w:spacing w:after="0"/>
        <w:ind w:left="0" w:firstLine="0"/>
        <w:jc w:val="both"/>
      </w:pPr>
      <w:r>
        <w:rPr>
          <w:rFonts w:ascii="黑体" w:eastAsia="黑体" w:hAnsi="黑体" w:cs="黑体"/>
          <w:sz w:val="22"/>
        </w:rPr>
        <w:t xml:space="preserve"> </w:t>
      </w:r>
    </w:p>
    <w:p w:rsidR="00B81EEF" w:rsidRDefault="00EE75AF">
      <w:pPr>
        <w:pStyle w:val="1"/>
        <w:spacing w:after="0"/>
        <w:ind w:left="636" w:right="2058"/>
      </w:pPr>
      <w:bookmarkStart w:id="33" w:name="_Toc45888"/>
      <w:r>
        <w:t>附件</w:t>
      </w:r>
      <w:r>
        <w:t>2</w:t>
      </w:r>
      <w:r>
        <w:t>：绩效评价得分表</w:t>
      </w:r>
      <w:r>
        <w:t xml:space="preserve"> </w:t>
      </w:r>
      <w:bookmarkEnd w:id="33"/>
    </w:p>
    <w:tbl>
      <w:tblPr>
        <w:tblStyle w:val="TableGrid"/>
        <w:tblW w:w="13774" w:type="dxa"/>
        <w:tblInd w:w="6" w:type="dxa"/>
        <w:tblCellMar>
          <w:left w:w="56" w:type="dxa"/>
        </w:tblCellMar>
        <w:tblLook w:val="04A0"/>
      </w:tblPr>
      <w:tblGrid>
        <w:gridCol w:w="749"/>
        <w:gridCol w:w="1015"/>
        <w:gridCol w:w="1080"/>
        <w:gridCol w:w="691"/>
        <w:gridCol w:w="672"/>
        <w:gridCol w:w="5323"/>
        <w:gridCol w:w="2460"/>
        <w:gridCol w:w="1784"/>
      </w:tblGrid>
      <w:tr w:rsidR="00B81EEF">
        <w:trPr>
          <w:trHeight w:val="694"/>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30" w:firstLine="0"/>
              <w:jc w:val="both"/>
            </w:pPr>
            <w:r>
              <w:rPr>
                <w:rFonts w:ascii="宋体" w:eastAsia="宋体" w:hAnsi="宋体" w:cs="宋体"/>
                <w:sz w:val="21"/>
              </w:rPr>
              <w:t>二级指标</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1" w:firstLine="0"/>
              <w:jc w:val="both"/>
            </w:pPr>
            <w:r>
              <w:rPr>
                <w:rFonts w:ascii="宋体" w:eastAsia="宋体" w:hAnsi="宋体" w:cs="宋体"/>
                <w:sz w:val="21"/>
              </w:rPr>
              <w:t>三级指标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76" w:firstLine="0"/>
              <w:jc w:val="both"/>
            </w:pPr>
            <w:r>
              <w:rPr>
                <w:rFonts w:ascii="宋体" w:eastAsia="宋体" w:hAnsi="宋体" w:cs="宋体"/>
                <w:sz w:val="21"/>
              </w:rPr>
              <w:t>分值</w:t>
            </w:r>
            <w:r>
              <w:rPr>
                <w:rFonts w:ascii="宋体" w:eastAsia="宋体" w:hAnsi="宋体" w:cs="宋体"/>
                <w:sz w:val="21"/>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8" w:firstLine="0"/>
              <w:jc w:val="both"/>
            </w:pPr>
            <w:r>
              <w:rPr>
                <w:rFonts w:ascii="宋体" w:eastAsia="宋体" w:hAnsi="宋体" w:cs="宋体"/>
                <w:sz w:val="21"/>
              </w:rPr>
              <w:t>得分</w:t>
            </w:r>
            <w:r>
              <w:rPr>
                <w:rFonts w:ascii="宋体" w:eastAsia="宋体" w:hAnsi="宋体" w:cs="宋体"/>
                <w:sz w:val="21"/>
              </w:rPr>
              <w:t xml:space="preserve"> </w:t>
            </w:r>
          </w:p>
        </w:tc>
        <w:tc>
          <w:tcPr>
            <w:tcW w:w="53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6" w:firstLine="0"/>
              <w:jc w:val="center"/>
            </w:pPr>
            <w:r>
              <w:rPr>
                <w:rFonts w:ascii="宋体" w:eastAsia="宋体" w:hAnsi="宋体" w:cs="宋体"/>
                <w:sz w:val="21"/>
              </w:rPr>
              <w:t>评分标准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依据及来源</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证据收集方式</w:t>
            </w:r>
            <w:r>
              <w:rPr>
                <w:rFonts w:ascii="宋体" w:eastAsia="宋体" w:hAnsi="宋体" w:cs="宋体"/>
                <w:sz w:val="21"/>
              </w:rPr>
              <w:t xml:space="preserve"> </w:t>
            </w:r>
          </w:p>
        </w:tc>
      </w:tr>
      <w:tr w:rsidR="00B81EEF">
        <w:trPr>
          <w:trHeight w:val="1999"/>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6" w:firstLine="0"/>
              <w:jc w:val="both"/>
            </w:pPr>
            <w:r>
              <w:rPr>
                <w:rFonts w:ascii="宋体" w:eastAsia="宋体" w:hAnsi="宋体" w:cs="宋体"/>
                <w:sz w:val="21"/>
              </w:rPr>
              <w:lastRenderedPageBreak/>
              <w:t>决策</w:t>
            </w:r>
            <w:r>
              <w:rPr>
                <w:rFonts w:ascii="宋体" w:eastAsia="宋体" w:hAnsi="宋体" w:cs="宋体"/>
                <w:sz w:val="21"/>
              </w:rPr>
              <w:t xml:space="preserve"> </w:t>
            </w:r>
          </w:p>
          <w:p w:rsidR="00B81EEF" w:rsidRDefault="00EE75AF">
            <w:pPr>
              <w:spacing w:after="0"/>
              <w:ind w:left="0" w:firstLine="0"/>
              <w:jc w:val="both"/>
            </w:pPr>
            <w:r>
              <w:rPr>
                <w:rFonts w:ascii="宋体" w:eastAsia="宋体" w:hAnsi="宋体" w:cs="宋体"/>
                <w:sz w:val="21"/>
              </w:rPr>
              <w:t>（</w:t>
            </w:r>
            <w:r>
              <w:rPr>
                <w:rFonts w:ascii="宋体" w:eastAsia="宋体" w:hAnsi="宋体" w:cs="宋体"/>
                <w:sz w:val="21"/>
              </w:rPr>
              <w:t>20</w:t>
            </w:r>
            <w:r>
              <w:rPr>
                <w:rFonts w:ascii="宋体" w:eastAsia="宋体" w:hAnsi="宋体" w:cs="宋体"/>
                <w:sz w:val="21"/>
              </w:rPr>
              <w:t>）</w:t>
            </w:r>
            <w:r>
              <w:rPr>
                <w:rFonts w:ascii="宋体" w:eastAsia="宋体" w:hAnsi="宋体" w:cs="宋体"/>
                <w:sz w:val="21"/>
              </w:rPr>
              <w:t xml:space="preserve"> </w:t>
            </w: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项目立项（</w:t>
            </w:r>
            <w:r>
              <w:rPr>
                <w:rFonts w:ascii="宋体" w:eastAsia="宋体" w:hAnsi="宋体" w:cs="宋体"/>
                <w:sz w:val="21"/>
              </w:rPr>
              <w:t>6</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立项依据充分性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中央政法转移支付资金项目立项符合国家法律法规、国民经济发展规划和相关政策，符合行业发展规划和政策要求；与部门职责范围相符，属于部门履职所需，项目未与相关部门同类项目或部门内部相关项目重复，立项依据充分，得</w:t>
            </w:r>
            <w:r>
              <w:rPr>
                <w:rFonts w:ascii="宋体" w:eastAsia="宋体" w:hAnsi="宋体" w:cs="宋体"/>
                <w:sz w:val="21"/>
              </w:rPr>
              <w:t>3</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行业发展规划和政策要求、工作计划等。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相关主体官网、评价单位提供资料等方式获取。</w:t>
            </w:r>
            <w:r>
              <w:rPr>
                <w:rFonts w:ascii="宋体" w:eastAsia="宋体" w:hAnsi="宋体" w:cs="宋体"/>
                <w:sz w:val="21"/>
              </w:rPr>
              <w:t xml:space="preserve"> </w:t>
            </w:r>
          </w:p>
        </w:tc>
      </w:tr>
      <w:tr w:rsidR="00B81EEF">
        <w:trPr>
          <w:trHeight w:val="1344"/>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立项程序规范性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中央政法转移支付资金项目为延续性项目，</w:t>
            </w:r>
            <w:r>
              <w:rPr>
                <w:rFonts w:ascii="宋体" w:eastAsia="宋体" w:hAnsi="宋体" w:cs="宋体"/>
                <w:sz w:val="21"/>
              </w:rPr>
              <w:t>2021</w:t>
            </w:r>
            <w:r>
              <w:rPr>
                <w:rFonts w:ascii="宋体" w:eastAsia="宋体" w:hAnsi="宋体" w:cs="宋体"/>
                <w:sz w:val="21"/>
              </w:rPr>
              <w:t>年项目按照省财政有关规定通过</w:t>
            </w:r>
            <w:r>
              <w:rPr>
                <w:rFonts w:ascii="宋体" w:eastAsia="宋体" w:hAnsi="宋体" w:cs="宋体"/>
                <w:sz w:val="21"/>
              </w:rPr>
              <w:t>“</w:t>
            </w:r>
            <w:r>
              <w:rPr>
                <w:rFonts w:ascii="宋体" w:eastAsia="宋体" w:hAnsi="宋体" w:cs="宋体"/>
                <w:sz w:val="21"/>
              </w:rPr>
              <w:t>两上两下</w:t>
            </w:r>
            <w:r>
              <w:rPr>
                <w:rFonts w:ascii="宋体" w:eastAsia="宋体" w:hAnsi="宋体" w:cs="宋体"/>
                <w:sz w:val="21"/>
              </w:rPr>
              <w:t>”</w:t>
            </w:r>
            <w:r>
              <w:rPr>
                <w:rFonts w:ascii="宋体" w:eastAsia="宋体" w:hAnsi="宋体" w:cs="宋体"/>
                <w:sz w:val="21"/>
              </w:rPr>
              <w:t>申请与批复；预算申报文本、批复材料符合省财政厅预算申报的有关要求，立项程序规范，得</w:t>
            </w:r>
            <w:r>
              <w:rPr>
                <w:rFonts w:ascii="宋体" w:eastAsia="宋体" w:hAnsi="宋体" w:cs="宋体"/>
                <w:sz w:val="21"/>
              </w:rPr>
              <w:t>3</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国家法律法规、行业发展规划及部门内相关文件要求。</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相关主体官网、评价单位提供等方式获取。</w:t>
            </w:r>
            <w:r>
              <w:rPr>
                <w:rFonts w:ascii="宋体" w:eastAsia="宋体" w:hAnsi="宋体" w:cs="宋体"/>
                <w:sz w:val="21"/>
              </w:rPr>
              <w:t xml:space="preserve"> </w:t>
            </w:r>
          </w:p>
        </w:tc>
      </w:tr>
      <w:tr w:rsidR="00B81EEF">
        <w:trPr>
          <w:trHeight w:val="1690"/>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绩效目标（</w:t>
            </w:r>
            <w:r>
              <w:rPr>
                <w:rFonts w:ascii="宋体" w:eastAsia="宋体" w:hAnsi="宋体" w:cs="宋体"/>
                <w:sz w:val="21"/>
              </w:rPr>
              <w:t>7</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绩效目标合理性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2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right="-53" w:firstLine="0"/>
              <w:jc w:val="both"/>
            </w:pPr>
            <w:r>
              <w:rPr>
                <w:rFonts w:ascii="宋体" w:eastAsia="宋体" w:hAnsi="宋体" w:cs="宋体"/>
                <w:sz w:val="21"/>
              </w:rPr>
              <w:t>检察院根据战略规划制定了完善的年度工作计划，明确了项目年度绩效目标，与实际工作基本内容相符，但绩效目标未明确年度具体产出和效果，还需进一步完善，得</w:t>
            </w:r>
            <w:r>
              <w:rPr>
                <w:rFonts w:ascii="宋体" w:eastAsia="宋体" w:hAnsi="宋体" w:cs="宋体"/>
                <w:sz w:val="21"/>
              </w:rPr>
              <w:t>2</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项目单位预算申报、批复文本等。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核查项目单位提供资料。</w:t>
            </w:r>
            <w:r>
              <w:rPr>
                <w:rFonts w:ascii="宋体" w:eastAsia="宋体" w:hAnsi="宋体" w:cs="宋体"/>
                <w:sz w:val="21"/>
              </w:rPr>
              <w:t xml:space="preserve"> </w:t>
            </w:r>
          </w:p>
        </w:tc>
      </w:tr>
    </w:tbl>
    <w:p w:rsidR="00B81EEF" w:rsidRDefault="00B81EEF">
      <w:pPr>
        <w:spacing w:after="0"/>
        <w:ind w:left="-1440" w:right="49" w:firstLine="0"/>
      </w:pPr>
    </w:p>
    <w:tbl>
      <w:tblPr>
        <w:tblStyle w:val="TableGrid"/>
        <w:tblW w:w="13774" w:type="dxa"/>
        <w:tblInd w:w="6" w:type="dxa"/>
        <w:tblCellMar>
          <w:left w:w="57" w:type="dxa"/>
        </w:tblCellMar>
        <w:tblLook w:val="04A0"/>
      </w:tblPr>
      <w:tblGrid>
        <w:gridCol w:w="749"/>
        <w:gridCol w:w="1015"/>
        <w:gridCol w:w="1080"/>
        <w:gridCol w:w="691"/>
        <w:gridCol w:w="672"/>
        <w:gridCol w:w="5323"/>
        <w:gridCol w:w="2460"/>
        <w:gridCol w:w="1784"/>
      </w:tblGrid>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29" w:firstLine="0"/>
              <w:jc w:val="both"/>
            </w:pPr>
            <w:r>
              <w:rPr>
                <w:rFonts w:ascii="宋体" w:eastAsia="宋体" w:hAnsi="宋体" w:cs="宋体"/>
                <w:sz w:val="21"/>
              </w:rPr>
              <w:t>二级指标</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0" w:firstLine="0"/>
              <w:jc w:val="both"/>
            </w:pPr>
            <w:r>
              <w:rPr>
                <w:rFonts w:ascii="宋体" w:eastAsia="宋体" w:hAnsi="宋体" w:cs="宋体"/>
                <w:sz w:val="21"/>
              </w:rPr>
              <w:t>三级指标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75" w:firstLine="0"/>
              <w:jc w:val="both"/>
            </w:pPr>
            <w:r>
              <w:rPr>
                <w:rFonts w:ascii="宋体" w:eastAsia="宋体" w:hAnsi="宋体" w:cs="宋体"/>
                <w:sz w:val="21"/>
              </w:rPr>
              <w:t>分值</w:t>
            </w:r>
            <w:r>
              <w:rPr>
                <w:rFonts w:ascii="宋体" w:eastAsia="宋体" w:hAnsi="宋体" w:cs="宋体"/>
                <w:sz w:val="21"/>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7" w:firstLine="0"/>
              <w:jc w:val="both"/>
            </w:pPr>
            <w:r>
              <w:rPr>
                <w:rFonts w:ascii="宋体" w:eastAsia="宋体" w:hAnsi="宋体" w:cs="宋体"/>
                <w:sz w:val="21"/>
              </w:rPr>
              <w:t>得分</w:t>
            </w:r>
            <w:r>
              <w:rPr>
                <w:rFonts w:ascii="宋体" w:eastAsia="宋体" w:hAnsi="宋体" w:cs="宋体"/>
                <w:sz w:val="21"/>
              </w:rPr>
              <w:t xml:space="preserve"> </w:t>
            </w:r>
          </w:p>
        </w:tc>
        <w:tc>
          <w:tcPr>
            <w:tcW w:w="53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7" w:firstLine="0"/>
              <w:jc w:val="center"/>
            </w:pPr>
            <w:r>
              <w:rPr>
                <w:rFonts w:ascii="宋体" w:eastAsia="宋体" w:hAnsi="宋体" w:cs="宋体"/>
                <w:sz w:val="21"/>
              </w:rPr>
              <w:t>评分标准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pPr>
            <w:r>
              <w:rPr>
                <w:rFonts w:ascii="宋体" w:eastAsia="宋体" w:hAnsi="宋体" w:cs="宋体"/>
                <w:sz w:val="21"/>
              </w:rPr>
              <w:t>依据及来源</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pPr>
            <w:r>
              <w:rPr>
                <w:rFonts w:ascii="宋体" w:eastAsia="宋体" w:hAnsi="宋体" w:cs="宋体"/>
                <w:sz w:val="21"/>
              </w:rPr>
              <w:t>证据收集方式</w:t>
            </w:r>
            <w:r>
              <w:rPr>
                <w:rFonts w:ascii="宋体" w:eastAsia="宋体" w:hAnsi="宋体" w:cs="宋体"/>
                <w:sz w:val="21"/>
              </w:rPr>
              <w:t xml:space="preserve"> </w:t>
            </w:r>
          </w:p>
        </w:tc>
      </w:tr>
      <w:tr w:rsidR="00B81EEF">
        <w:trPr>
          <w:trHeight w:val="2136"/>
        </w:trPr>
        <w:tc>
          <w:tcPr>
            <w:tcW w:w="748" w:type="dxa"/>
            <w:vMerge w:val="restart"/>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1015" w:type="dxa"/>
            <w:tcBorders>
              <w:top w:val="single" w:sz="4" w:space="0" w:color="000000"/>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绩效指标明确性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2" w:firstLine="0"/>
              <w:jc w:val="center"/>
            </w:pPr>
            <w:r>
              <w:rPr>
                <w:rFonts w:ascii="宋体" w:eastAsia="宋体" w:hAnsi="宋体" w:cs="宋体"/>
                <w:sz w:val="21"/>
              </w:rPr>
              <w:t xml:space="preserve">4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4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3" w:firstLine="0"/>
              <w:jc w:val="both"/>
            </w:pPr>
            <w:r>
              <w:rPr>
                <w:rFonts w:ascii="宋体" w:eastAsia="宋体" w:hAnsi="宋体" w:cs="宋体"/>
                <w:sz w:val="21"/>
              </w:rPr>
              <w:t>检察院根据年度工作计划和绩效目标设置了较为完善的绩效指标，绩效指标与预算资金基本匹配，指标值清晰、可衡量，指标值设置与项目目标任务数基本相符，得</w:t>
            </w:r>
            <w:r>
              <w:rPr>
                <w:rFonts w:ascii="宋体" w:eastAsia="宋体" w:hAnsi="宋体" w:cs="宋体"/>
                <w:sz w:val="21"/>
              </w:rPr>
              <w:t>4</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项目单位预算申报、批复文本等。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核查项目单位提供资料。</w:t>
            </w:r>
            <w:r>
              <w:rPr>
                <w:rFonts w:ascii="宋体" w:eastAsia="宋体" w:hAnsi="宋体" w:cs="宋体"/>
                <w:sz w:val="21"/>
              </w:rPr>
              <w:t xml:space="preserve"> </w:t>
            </w:r>
          </w:p>
        </w:tc>
      </w:tr>
      <w:tr w:rsidR="00B81EEF">
        <w:trPr>
          <w:trHeight w:val="2078"/>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资金投入（</w:t>
            </w:r>
            <w:r>
              <w:rPr>
                <w:rFonts w:ascii="宋体" w:eastAsia="宋体" w:hAnsi="宋体" w:cs="宋体"/>
                <w:sz w:val="21"/>
              </w:rPr>
              <w:t>7</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预算编制科学性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2" w:firstLine="0"/>
              <w:jc w:val="center"/>
            </w:pPr>
            <w:r>
              <w:rPr>
                <w:rFonts w:ascii="宋体" w:eastAsia="宋体" w:hAnsi="宋体" w:cs="宋体"/>
                <w:sz w:val="21"/>
              </w:rPr>
              <w:t xml:space="preserve">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3" w:firstLine="0"/>
            </w:pPr>
            <w:r>
              <w:rPr>
                <w:rFonts w:ascii="宋体" w:eastAsia="宋体" w:hAnsi="宋体" w:cs="宋体"/>
                <w:sz w:val="21"/>
              </w:rPr>
              <w:t>山丹县检察院制定的《财务管理制度》中明确了预算编制、审批、执行、调整、决算、评价等工作制度，其收入和支出预算编制符合制度要求，测算依据较为充分，且预算决策均经过单位内部领导审批、办公会决议等必要的程序，流程规范，得</w:t>
            </w:r>
            <w:r>
              <w:rPr>
                <w:rFonts w:ascii="宋体" w:eastAsia="宋体" w:hAnsi="宋体" w:cs="宋体"/>
                <w:sz w:val="21"/>
              </w:rPr>
              <w:t>3</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项目管理单位项目结项材料等。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核查项目单位提供资料。</w:t>
            </w:r>
            <w:r>
              <w:rPr>
                <w:rFonts w:ascii="宋体" w:eastAsia="宋体" w:hAnsi="宋体" w:cs="宋体"/>
                <w:sz w:val="21"/>
              </w:rPr>
              <w:t xml:space="preserve"> </w:t>
            </w:r>
          </w:p>
        </w:tc>
      </w:tr>
      <w:tr w:rsidR="00B81EEF">
        <w:trPr>
          <w:trHeight w:val="1334"/>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资金分配合理性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2" w:firstLine="0"/>
              <w:jc w:val="center"/>
            </w:pPr>
            <w:r>
              <w:rPr>
                <w:rFonts w:ascii="宋体" w:eastAsia="宋体" w:hAnsi="宋体" w:cs="宋体"/>
                <w:sz w:val="21"/>
              </w:rPr>
              <w:t xml:space="preserve">4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7" w:firstLine="0"/>
              <w:jc w:val="center"/>
            </w:pPr>
            <w:r>
              <w:rPr>
                <w:rFonts w:ascii="宋体" w:eastAsia="宋体" w:hAnsi="宋体" w:cs="宋体"/>
                <w:sz w:val="21"/>
              </w:rPr>
              <w:t xml:space="preserve">4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项目预算资金分配依据充分，资金分配额度合理，与项目单位实际相适应，得</w:t>
            </w:r>
            <w:r>
              <w:rPr>
                <w:rFonts w:ascii="宋体" w:eastAsia="宋体" w:hAnsi="宋体" w:cs="宋体"/>
                <w:sz w:val="21"/>
              </w:rPr>
              <w:t>4</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3" w:firstLine="0"/>
            </w:pPr>
            <w:r>
              <w:rPr>
                <w:rFonts w:ascii="宋体" w:eastAsia="宋体" w:hAnsi="宋体" w:cs="宋体"/>
                <w:sz w:val="21"/>
              </w:rPr>
              <w:t>项目预算申报、批复文本，绩效目标表，项目支出明细表等。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bl>
    <w:p w:rsidR="00B81EEF" w:rsidRDefault="00B81EEF">
      <w:pPr>
        <w:spacing w:after="0"/>
        <w:ind w:left="-1440" w:right="49" w:firstLine="0"/>
      </w:pPr>
    </w:p>
    <w:tbl>
      <w:tblPr>
        <w:tblStyle w:val="TableGrid"/>
        <w:tblW w:w="13774" w:type="dxa"/>
        <w:tblInd w:w="6" w:type="dxa"/>
        <w:tblCellMar>
          <w:top w:w="51" w:type="dxa"/>
          <w:left w:w="56" w:type="dxa"/>
        </w:tblCellMar>
        <w:tblLook w:val="04A0"/>
      </w:tblPr>
      <w:tblGrid>
        <w:gridCol w:w="749"/>
        <w:gridCol w:w="1015"/>
        <w:gridCol w:w="1080"/>
        <w:gridCol w:w="691"/>
        <w:gridCol w:w="672"/>
        <w:gridCol w:w="5323"/>
        <w:gridCol w:w="2460"/>
        <w:gridCol w:w="1784"/>
      </w:tblGrid>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30" w:firstLine="0"/>
              <w:jc w:val="both"/>
            </w:pPr>
            <w:r>
              <w:rPr>
                <w:rFonts w:ascii="宋体" w:eastAsia="宋体" w:hAnsi="宋体" w:cs="宋体"/>
                <w:sz w:val="21"/>
              </w:rPr>
              <w:t>二级指标</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1" w:firstLine="0"/>
              <w:jc w:val="both"/>
            </w:pPr>
            <w:r>
              <w:rPr>
                <w:rFonts w:ascii="宋体" w:eastAsia="宋体" w:hAnsi="宋体" w:cs="宋体"/>
                <w:sz w:val="21"/>
              </w:rPr>
              <w:t>三级指标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76" w:firstLine="0"/>
              <w:jc w:val="both"/>
            </w:pPr>
            <w:r>
              <w:rPr>
                <w:rFonts w:ascii="宋体" w:eastAsia="宋体" w:hAnsi="宋体" w:cs="宋体"/>
                <w:sz w:val="21"/>
              </w:rPr>
              <w:t>分值</w:t>
            </w:r>
            <w:r>
              <w:rPr>
                <w:rFonts w:ascii="宋体" w:eastAsia="宋体" w:hAnsi="宋体" w:cs="宋体"/>
                <w:sz w:val="21"/>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8" w:firstLine="0"/>
              <w:jc w:val="both"/>
            </w:pPr>
            <w:r>
              <w:rPr>
                <w:rFonts w:ascii="宋体" w:eastAsia="宋体" w:hAnsi="宋体" w:cs="宋体"/>
                <w:sz w:val="21"/>
              </w:rPr>
              <w:t>得分</w:t>
            </w:r>
            <w:r>
              <w:rPr>
                <w:rFonts w:ascii="宋体" w:eastAsia="宋体" w:hAnsi="宋体" w:cs="宋体"/>
                <w:sz w:val="21"/>
              </w:rPr>
              <w:t xml:space="preserve"> </w:t>
            </w:r>
          </w:p>
        </w:tc>
        <w:tc>
          <w:tcPr>
            <w:tcW w:w="53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6" w:firstLine="0"/>
              <w:jc w:val="center"/>
            </w:pPr>
            <w:r>
              <w:rPr>
                <w:rFonts w:ascii="宋体" w:eastAsia="宋体" w:hAnsi="宋体" w:cs="宋体"/>
                <w:sz w:val="21"/>
              </w:rPr>
              <w:t>评分标准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依据及来源</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证据收集方式</w:t>
            </w:r>
            <w:r>
              <w:rPr>
                <w:rFonts w:ascii="宋体" w:eastAsia="宋体" w:hAnsi="宋体" w:cs="宋体"/>
                <w:sz w:val="21"/>
              </w:rPr>
              <w:t xml:space="preserve"> </w:t>
            </w:r>
          </w:p>
        </w:tc>
      </w:tr>
      <w:tr w:rsidR="00B81EEF">
        <w:trPr>
          <w:trHeight w:val="2227"/>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6" w:firstLine="0"/>
              <w:jc w:val="both"/>
            </w:pPr>
            <w:r>
              <w:rPr>
                <w:rFonts w:ascii="宋体" w:eastAsia="宋体" w:hAnsi="宋体" w:cs="宋体"/>
                <w:sz w:val="21"/>
              </w:rPr>
              <w:lastRenderedPageBreak/>
              <w:t>过程</w:t>
            </w:r>
          </w:p>
          <w:p w:rsidR="00B81EEF" w:rsidRDefault="00EE75AF">
            <w:pPr>
              <w:spacing w:after="0"/>
              <w:ind w:left="0" w:firstLine="0"/>
              <w:jc w:val="both"/>
            </w:pPr>
            <w:r>
              <w:rPr>
                <w:rFonts w:ascii="宋体" w:eastAsia="宋体" w:hAnsi="宋体" w:cs="宋体"/>
                <w:sz w:val="21"/>
              </w:rPr>
              <w:t>（</w:t>
            </w:r>
            <w:r>
              <w:rPr>
                <w:rFonts w:ascii="宋体" w:eastAsia="宋体" w:hAnsi="宋体" w:cs="宋体"/>
                <w:sz w:val="21"/>
              </w:rPr>
              <w:t>20</w:t>
            </w:r>
            <w:r>
              <w:rPr>
                <w:rFonts w:ascii="宋体" w:eastAsia="宋体" w:hAnsi="宋体" w:cs="宋体"/>
                <w:sz w:val="21"/>
              </w:rPr>
              <w:t>）</w:t>
            </w:r>
            <w:r>
              <w:rPr>
                <w:rFonts w:ascii="宋体" w:eastAsia="宋体" w:hAnsi="宋体" w:cs="宋体"/>
                <w:sz w:val="21"/>
              </w:rPr>
              <w:t xml:space="preserve"> </w:t>
            </w: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组织实施（</w:t>
            </w:r>
            <w:r>
              <w:rPr>
                <w:rFonts w:ascii="宋体" w:eastAsia="宋体" w:hAnsi="宋体" w:cs="宋体"/>
                <w:sz w:val="21"/>
              </w:rPr>
              <w:t>8</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管理制度健全性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4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4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right="-53" w:firstLine="0"/>
            </w:pPr>
            <w:r>
              <w:rPr>
                <w:rFonts w:ascii="宋体" w:eastAsia="宋体" w:hAnsi="宋体" w:cs="宋体"/>
                <w:sz w:val="21"/>
              </w:rPr>
              <w:t>山丹县检察院制定的《财务管理制度》中明确了预算编制、审批、执行、调整、决算、评价等工作制度，其收入和支出预算编制符合制度要求，测算依据较为充分，且预算决策均经过单位内部领导审批、办公会决议等必要的程序，流程规范，得</w:t>
            </w:r>
            <w:r>
              <w:rPr>
                <w:rFonts w:ascii="宋体" w:eastAsia="宋体" w:hAnsi="宋体" w:cs="宋体"/>
                <w:sz w:val="21"/>
              </w:rPr>
              <w:t>4</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jc w:val="both"/>
            </w:pPr>
            <w:r>
              <w:rPr>
                <w:rFonts w:ascii="宋体" w:eastAsia="宋体" w:hAnsi="宋体" w:cs="宋体"/>
                <w:sz w:val="21"/>
              </w:rPr>
              <w:t>项目监督管理办法等。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783"/>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制度执行有效性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4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4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评价组对山丹县人民检察院各项业务执行情况进行了抽查，未发现不符合相关法律法规的情况；项目支出和基本支出符合相关要求，支出手续完整，相关资料较为齐全，归档及时，得</w:t>
            </w:r>
            <w:r>
              <w:rPr>
                <w:rFonts w:ascii="宋体" w:eastAsia="宋体" w:hAnsi="宋体" w:cs="宋体"/>
                <w:sz w:val="21"/>
              </w:rPr>
              <w:t>4</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项目监督管理办法、合同文本、阶段性工作自查总结等。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86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资金管理（</w:t>
            </w:r>
            <w:r>
              <w:rPr>
                <w:rFonts w:ascii="宋体" w:eastAsia="宋体" w:hAnsi="宋体" w:cs="宋体"/>
                <w:sz w:val="21"/>
              </w:rPr>
              <w:t>12</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4" w:firstLine="0"/>
              <w:jc w:val="center"/>
            </w:pPr>
            <w:r>
              <w:rPr>
                <w:rFonts w:ascii="宋体" w:eastAsia="宋体" w:hAnsi="宋体" w:cs="宋体"/>
                <w:sz w:val="21"/>
              </w:rPr>
              <w:t>资金到位率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jc w:val="both"/>
            </w:pPr>
            <w:r>
              <w:rPr>
                <w:rFonts w:ascii="宋体" w:eastAsia="宋体" w:hAnsi="宋体" w:cs="宋体"/>
                <w:sz w:val="21"/>
              </w:rPr>
              <w:t>资金到位率</w:t>
            </w:r>
            <w:r>
              <w:rPr>
                <w:rFonts w:ascii="宋体" w:eastAsia="宋体" w:hAnsi="宋体" w:cs="宋体"/>
                <w:sz w:val="21"/>
              </w:rPr>
              <w:t>=</w:t>
            </w:r>
            <w:r>
              <w:rPr>
                <w:rFonts w:ascii="宋体" w:eastAsia="宋体" w:hAnsi="宋体" w:cs="宋体"/>
                <w:sz w:val="21"/>
              </w:rPr>
              <w:t>实际到位资金</w:t>
            </w:r>
            <w:r>
              <w:rPr>
                <w:rFonts w:ascii="宋体" w:eastAsia="宋体" w:hAnsi="宋体" w:cs="宋体"/>
                <w:sz w:val="21"/>
              </w:rPr>
              <w:t>181</w:t>
            </w:r>
            <w:r>
              <w:rPr>
                <w:rFonts w:ascii="宋体" w:eastAsia="宋体" w:hAnsi="宋体" w:cs="宋体"/>
                <w:sz w:val="21"/>
              </w:rPr>
              <w:t>万元</w:t>
            </w:r>
            <w:r>
              <w:rPr>
                <w:rFonts w:ascii="宋体" w:eastAsia="宋体" w:hAnsi="宋体" w:cs="宋体"/>
                <w:sz w:val="21"/>
              </w:rPr>
              <w:t>/</w:t>
            </w:r>
            <w:r>
              <w:rPr>
                <w:rFonts w:ascii="宋体" w:eastAsia="宋体" w:hAnsi="宋体" w:cs="宋体"/>
                <w:sz w:val="21"/>
              </w:rPr>
              <w:t>预算资金</w:t>
            </w:r>
            <w:r>
              <w:rPr>
                <w:rFonts w:ascii="宋体" w:eastAsia="宋体" w:hAnsi="宋体" w:cs="宋体"/>
                <w:sz w:val="21"/>
              </w:rPr>
              <w:t>181</w:t>
            </w:r>
            <w:r>
              <w:rPr>
                <w:rFonts w:ascii="宋体" w:eastAsia="宋体" w:hAnsi="宋体" w:cs="宋体"/>
                <w:sz w:val="21"/>
              </w:rPr>
              <w:t>万元</w:t>
            </w:r>
            <w:r>
              <w:rPr>
                <w:rFonts w:ascii="宋体" w:eastAsia="宋体" w:hAnsi="宋体" w:cs="宋体"/>
                <w:sz w:val="21"/>
              </w:rPr>
              <w:t>×</w:t>
            </w:r>
          </w:p>
          <w:p w:rsidR="00B81EEF" w:rsidRDefault="00EE75AF">
            <w:pPr>
              <w:spacing w:after="0"/>
              <w:ind w:left="1" w:firstLine="0"/>
            </w:pPr>
            <w:r>
              <w:rPr>
                <w:rFonts w:ascii="宋体" w:eastAsia="宋体" w:hAnsi="宋体" w:cs="宋体"/>
                <w:sz w:val="21"/>
              </w:rPr>
              <w:t>100%=100%</w:t>
            </w:r>
            <w:r>
              <w:rPr>
                <w:rFonts w:ascii="宋体" w:eastAsia="宋体" w:hAnsi="宋体" w:cs="宋体"/>
                <w:sz w:val="21"/>
              </w:rPr>
              <w:t>。</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 w:right="-53" w:firstLine="0"/>
            </w:pPr>
            <w:r>
              <w:rPr>
                <w:rFonts w:ascii="宋体" w:eastAsia="宋体" w:hAnsi="宋体" w:cs="宋体"/>
                <w:sz w:val="21"/>
              </w:rPr>
              <w:t>项目预算申报、批复文本，绩效目标表，项目支出明细表等。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862"/>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4" w:firstLine="0"/>
              <w:jc w:val="center"/>
            </w:pPr>
            <w:r>
              <w:rPr>
                <w:rFonts w:ascii="宋体" w:eastAsia="宋体" w:hAnsi="宋体" w:cs="宋体"/>
                <w:sz w:val="21"/>
              </w:rPr>
              <w:t>预算执行率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4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4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预算执行率</w:t>
            </w:r>
            <w:r>
              <w:rPr>
                <w:rFonts w:ascii="宋体" w:eastAsia="宋体" w:hAnsi="宋体" w:cs="宋体"/>
                <w:sz w:val="21"/>
              </w:rPr>
              <w:t>=</w:t>
            </w:r>
            <w:r>
              <w:rPr>
                <w:rFonts w:ascii="宋体" w:eastAsia="宋体" w:hAnsi="宋体" w:cs="宋体"/>
                <w:sz w:val="21"/>
              </w:rPr>
              <w:t>实际支出资金</w:t>
            </w:r>
            <w:r>
              <w:rPr>
                <w:rFonts w:ascii="宋体" w:eastAsia="宋体" w:hAnsi="宋体" w:cs="宋体"/>
                <w:sz w:val="21"/>
              </w:rPr>
              <w:t>181</w:t>
            </w:r>
            <w:r>
              <w:rPr>
                <w:rFonts w:ascii="宋体" w:eastAsia="宋体" w:hAnsi="宋体" w:cs="宋体"/>
                <w:sz w:val="21"/>
              </w:rPr>
              <w:t>万元</w:t>
            </w:r>
            <w:r>
              <w:rPr>
                <w:rFonts w:ascii="宋体" w:eastAsia="宋体" w:hAnsi="宋体" w:cs="宋体"/>
                <w:sz w:val="21"/>
              </w:rPr>
              <w:t>/</w:t>
            </w:r>
            <w:r>
              <w:rPr>
                <w:rFonts w:ascii="宋体" w:eastAsia="宋体" w:hAnsi="宋体" w:cs="宋体"/>
                <w:sz w:val="21"/>
              </w:rPr>
              <w:t>实际到位资金</w:t>
            </w:r>
            <w:r>
              <w:rPr>
                <w:rFonts w:ascii="宋体" w:eastAsia="宋体" w:hAnsi="宋体" w:cs="宋体"/>
                <w:sz w:val="21"/>
              </w:rPr>
              <w:t>181</w:t>
            </w:r>
            <w:r>
              <w:rPr>
                <w:rFonts w:ascii="宋体" w:eastAsia="宋体" w:hAnsi="宋体" w:cs="宋体"/>
                <w:sz w:val="21"/>
              </w:rPr>
              <w:t>万元</w:t>
            </w:r>
            <w:r>
              <w:rPr>
                <w:rFonts w:ascii="宋体" w:eastAsia="宋体" w:hAnsi="宋体" w:cs="宋体"/>
                <w:sz w:val="21"/>
              </w:rPr>
              <w:t>×100%=100%</w:t>
            </w:r>
            <w:r>
              <w:rPr>
                <w:rFonts w:ascii="宋体" w:eastAsia="宋体" w:hAnsi="宋体" w:cs="宋体"/>
                <w:sz w:val="21"/>
              </w:rPr>
              <w:t>。</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项目预算、项目决算、项目明细等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666"/>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资金使用合规性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5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5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根据</w:t>
            </w:r>
            <w:r>
              <w:rPr>
                <w:rFonts w:ascii="宋体" w:eastAsia="宋体" w:hAnsi="宋体" w:cs="宋体"/>
                <w:sz w:val="21"/>
              </w:rPr>
              <w:t xml:space="preserve"> 2021 </w:t>
            </w:r>
            <w:r>
              <w:rPr>
                <w:rFonts w:ascii="宋体" w:eastAsia="宋体" w:hAnsi="宋体" w:cs="宋体"/>
                <w:sz w:val="21"/>
              </w:rPr>
              <w:t>年中央政法转移支付资金主要项目内容，项目资金实际支出符合预算分配文件规定资金数。根据对项目实际账目的抽查，未发现资金拨付存在不合规等问题，同时也未发现截留、挤占虚列支出等现象，得</w:t>
            </w:r>
            <w:r>
              <w:rPr>
                <w:rFonts w:ascii="宋体" w:eastAsia="宋体" w:hAnsi="宋体" w:cs="宋体"/>
                <w:sz w:val="21"/>
              </w:rPr>
              <w:t>5</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项目资金使用管理办法，项目支出明细表等。</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bl>
    <w:p w:rsidR="00B81EEF" w:rsidRDefault="00B81EEF">
      <w:pPr>
        <w:spacing w:after="0"/>
        <w:ind w:left="-1440" w:right="49" w:firstLine="0"/>
      </w:pPr>
    </w:p>
    <w:tbl>
      <w:tblPr>
        <w:tblStyle w:val="TableGrid"/>
        <w:tblW w:w="13774" w:type="dxa"/>
        <w:tblInd w:w="6" w:type="dxa"/>
        <w:tblCellMar>
          <w:top w:w="53" w:type="dxa"/>
          <w:left w:w="56" w:type="dxa"/>
        </w:tblCellMar>
        <w:tblLook w:val="04A0"/>
      </w:tblPr>
      <w:tblGrid>
        <w:gridCol w:w="749"/>
        <w:gridCol w:w="1015"/>
        <w:gridCol w:w="1080"/>
        <w:gridCol w:w="691"/>
        <w:gridCol w:w="672"/>
        <w:gridCol w:w="5323"/>
        <w:gridCol w:w="2460"/>
        <w:gridCol w:w="1784"/>
      </w:tblGrid>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t>一级指标</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30" w:firstLine="0"/>
              <w:jc w:val="both"/>
            </w:pPr>
            <w:r>
              <w:rPr>
                <w:rFonts w:ascii="宋体" w:eastAsia="宋体" w:hAnsi="宋体" w:cs="宋体"/>
                <w:sz w:val="21"/>
              </w:rPr>
              <w:t>二级指标</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1" w:firstLine="0"/>
              <w:jc w:val="both"/>
            </w:pPr>
            <w:r>
              <w:rPr>
                <w:rFonts w:ascii="宋体" w:eastAsia="宋体" w:hAnsi="宋体" w:cs="宋体"/>
                <w:sz w:val="21"/>
              </w:rPr>
              <w:t>三级指标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76" w:firstLine="0"/>
              <w:jc w:val="both"/>
            </w:pPr>
            <w:r>
              <w:rPr>
                <w:rFonts w:ascii="宋体" w:eastAsia="宋体" w:hAnsi="宋体" w:cs="宋体"/>
                <w:sz w:val="21"/>
              </w:rPr>
              <w:t>分值</w:t>
            </w:r>
            <w:r>
              <w:rPr>
                <w:rFonts w:ascii="宋体" w:eastAsia="宋体" w:hAnsi="宋体" w:cs="宋体"/>
                <w:sz w:val="21"/>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8" w:firstLine="0"/>
              <w:jc w:val="both"/>
            </w:pPr>
            <w:r>
              <w:rPr>
                <w:rFonts w:ascii="宋体" w:eastAsia="宋体" w:hAnsi="宋体" w:cs="宋体"/>
                <w:sz w:val="21"/>
              </w:rPr>
              <w:t>得分</w:t>
            </w:r>
            <w:r>
              <w:rPr>
                <w:rFonts w:ascii="宋体" w:eastAsia="宋体" w:hAnsi="宋体" w:cs="宋体"/>
                <w:sz w:val="21"/>
              </w:rPr>
              <w:t xml:space="preserve"> </w:t>
            </w:r>
          </w:p>
        </w:tc>
        <w:tc>
          <w:tcPr>
            <w:tcW w:w="53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6" w:firstLine="0"/>
              <w:jc w:val="center"/>
            </w:pPr>
            <w:r>
              <w:rPr>
                <w:rFonts w:ascii="宋体" w:eastAsia="宋体" w:hAnsi="宋体" w:cs="宋体"/>
                <w:sz w:val="21"/>
              </w:rPr>
              <w:t>评分标准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依据及来源</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证据收集方式</w:t>
            </w:r>
            <w:r>
              <w:rPr>
                <w:rFonts w:ascii="宋体" w:eastAsia="宋体" w:hAnsi="宋体" w:cs="宋体"/>
                <w:sz w:val="21"/>
              </w:rPr>
              <w:t xml:space="preserve"> </w:t>
            </w:r>
          </w:p>
        </w:tc>
      </w:tr>
      <w:tr w:rsidR="00B81EEF">
        <w:trPr>
          <w:trHeight w:val="1500"/>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6" w:firstLine="0"/>
              <w:jc w:val="both"/>
            </w:pPr>
            <w:r>
              <w:rPr>
                <w:rFonts w:ascii="宋体" w:eastAsia="宋体" w:hAnsi="宋体" w:cs="宋体"/>
                <w:sz w:val="21"/>
              </w:rPr>
              <w:t>产出</w:t>
            </w:r>
          </w:p>
          <w:p w:rsidR="00B81EEF" w:rsidRDefault="00EE75AF">
            <w:pPr>
              <w:spacing w:after="0"/>
              <w:ind w:left="0" w:firstLine="0"/>
              <w:jc w:val="both"/>
            </w:pPr>
            <w:r>
              <w:rPr>
                <w:rFonts w:ascii="宋体" w:eastAsia="宋体" w:hAnsi="宋体" w:cs="宋体"/>
                <w:sz w:val="21"/>
              </w:rPr>
              <w:t>（</w:t>
            </w:r>
            <w:r>
              <w:rPr>
                <w:rFonts w:ascii="宋体" w:eastAsia="宋体" w:hAnsi="宋体" w:cs="宋体"/>
                <w:sz w:val="21"/>
              </w:rPr>
              <w:t>35</w:t>
            </w:r>
            <w:r>
              <w:rPr>
                <w:rFonts w:ascii="宋体" w:eastAsia="宋体" w:hAnsi="宋体" w:cs="宋体"/>
                <w:sz w:val="21"/>
              </w:rPr>
              <w:t>）</w:t>
            </w:r>
            <w:r>
              <w:rPr>
                <w:rFonts w:ascii="宋体" w:eastAsia="宋体" w:hAnsi="宋体" w:cs="宋体"/>
                <w:sz w:val="21"/>
              </w:rPr>
              <w:t xml:space="preserve"> </w:t>
            </w:r>
          </w:p>
        </w:tc>
        <w:tc>
          <w:tcPr>
            <w:tcW w:w="1015"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0" w:firstLine="0"/>
              <w:jc w:val="both"/>
            </w:pPr>
            <w:r>
              <w:rPr>
                <w:rFonts w:ascii="宋体" w:eastAsia="宋体" w:hAnsi="宋体" w:cs="宋体"/>
                <w:sz w:val="21"/>
              </w:rPr>
              <w:t>产出数量</w:t>
            </w:r>
            <w:r>
              <w:rPr>
                <w:rFonts w:ascii="宋体" w:eastAsia="宋体" w:hAnsi="宋体" w:cs="宋体"/>
                <w:sz w:val="21"/>
              </w:rPr>
              <w:t xml:space="preserve"> </w:t>
            </w:r>
          </w:p>
          <w:p w:rsidR="00B81EEF" w:rsidRDefault="00EE75AF">
            <w:pPr>
              <w:spacing w:after="0"/>
              <w:ind w:left="136" w:firstLine="0"/>
            </w:pPr>
            <w:r>
              <w:rPr>
                <w:rFonts w:ascii="宋体" w:eastAsia="宋体" w:hAnsi="宋体" w:cs="宋体"/>
                <w:sz w:val="21"/>
              </w:rPr>
              <w:t>（</w:t>
            </w:r>
            <w:r>
              <w:rPr>
                <w:rFonts w:ascii="宋体" w:eastAsia="宋体" w:hAnsi="宋体" w:cs="宋体"/>
                <w:sz w:val="21"/>
              </w:rPr>
              <w:t>26</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基础设施保障情况</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8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69" w:firstLine="0"/>
            </w:pPr>
            <w:r>
              <w:rPr>
                <w:rFonts w:ascii="宋体" w:eastAsia="宋体" w:hAnsi="宋体" w:cs="宋体"/>
                <w:sz w:val="21"/>
              </w:rPr>
              <w:t xml:space="preserve">6.76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通过项目实施，检察院完成了各项采购任务，主要包括电脑耗材、防疫物资等日常办公用品供应、办公楼屋面维修等工作。单位员工满意度调查结果显示，员工对专用设备及各类耗材整体满意度为</w:t>
            </w:r>
            <w:r>
              <w:rPr>
                <w:rFonts w:ascii="宋体" w:eastAsia="宋体" w:hAnsi="宋体" w:cs="宋体"/>
                <w:sz w:val="21"/>
              </w:rPr>
              <w:t>84.52%</w:t>
            </w:r>
            <w:r>
              <w:rPr>
                <w:rFonts w:ascii="宋体" w:eastAsia="宋体" w:hAnsi="宋体" w:cs="宋体"/>
                <w:sz w:val="21"/>
              </w:rPr>
              <w:t>，得</w:t>
            </w:r>
            <w:r>
              <w:rPr>
                <w:rFonts w:ascii="宋体" w:eastAsia="宋体" w:hAnsi="宋体" w:cs="宋体"/>
                <w:sz w:val="21"/>
              </w:rPr>
              <w:t>6.76</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2"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181"/>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听证室建设项目完成情况</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8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69" w:firstLine="0"/>
            </w:pPr>
            <w:r>
              <w:rPr>
                <w:rFonts w:ascii="宋体" w:eastAsia="宋体" w:hAnsi="宋体" w:cs="宋体"/>
                <w:sz w:val="21"/>
              </w:rPr>
              <w:t xml:space="preserve">6.57 </w:t>
            </w:r>
          </w:p>
        </w:tc>
        <w:tc>
          <w:tcPr>
            <w:tcW w:w="5323"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 w:firstLine="0"/>
            </w:pPr>
            <w:r>
              <w:rPr>
                <w:rFonts w:ascii="宋体" w:eastAsia="宋体" w:hAnsi="宋体" w:cs="宋体"/>
                <w:sz w:val="21"/>
              </w:rPr>
              <w:t>2021</w:t>
            </w:r>
            <w:r>
              <w:rPr>
                <w:rFonts w:ascii="宋体" w:eastAsia="宋体" w:hAnsi="宋体" w:cs="宋体"/>
                <w:sz w:val="21"/>
              </w:rPr>
              <w:t>年度，检察院开展了听证室项目建设，主要包括听证室装修、各类家具购置等，相关工作均按计划完成。单位员工满意度调查结果显示，员工对单位设施改造整体满意度为</w:t>
            </w:r>
            <w:r>
              <w:rPr>
                <w:rFonts w:ascii="宋体" w:eastAsia="宋体" w:hAnsi="宋体" w:cs="宋体"/>
                <w:sz w:val="21"/>
              </w:rPr>
              <w:t>94.64%</w:t>
            </w:r>
            <w:r>
              <w:rPr>
                <w:rFonts w:ascii="宋体" w:eastAsia="宋体" w:hAnsi="宋体" w:cs="宋体"/>
                <w:sz w:val="21"/>
              </w:rPr>
              <w:t>得</w:t>
            </w:r>
            <w:r>
              <w:rPr>
                <w:rFonts w:ascii="宋体" w:eastAsia="宋体" w:hAnsi="宋体" w:cs="宋体"/>
                <w:sz w:val="21"/>
              </w:rPr>
              <w:t>6.57</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178"/>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信息化建设项目完成情况</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8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69" w:firstLine="0"/>
            </w:pPr>
            <w:r>
              <w:rPr>
                <w:rFonts w:ascii="宋体" w:eastAsia="宋体" w:hAnsi="宋体" w:cs="宋体"/>
                <w:sz w:val="21"/>
              </w:rPr>
              <w:t xml:space="preserve">7.31 </w:t>
            </w:r>
          </w:p>
        </w:tc>
        <w:tc>
          <w:tcPr>
            <w:tcW w:w="5323"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 w:right="-41" w:firstLine="0"/>
            </w:pPr>
            <w:r>
              <w:rPr>
                <w:rFonts w:ascii="宋体" w:eastAsia="宋体" w:hAnsi="宋体" w:cs="宋体"/>
                <w:sz w:val="21"/>
              </w:rPr>
              <w:t>2021</w:t>
            </w:r>
            <w:r>
              <w:rPr>
                <w:rFonts w:ascii="宋体" w:eastAsia="宋体" w:hAnsi="宋体" w:cs="宋体"/>
                <w:sz w:val="21"/>
              </w:rPr>
              <w:t>年度，检察院按计划开展了移动检务办公终端租赁、云桌面建设等信息化建设项目，相关工作均按计划完成。单位员工满意度调查结果显示，员工对单位设施改造整体满意度为</w:t>
            </w:r>
            <w:r>
              <w:rPr>
                <w:rFonts w:ascii="宋体" w:eastAsia="宋体" w:hAnsi="宋体" w:cs="宋体"/>
                <w:sz w:val="21"/>
              </w:rPr>
              <w:t>91.34%</w:t>
            </w:r>
            <w:r>
              <w:rPr>
                <w:rFonts w:ascii="宋体" w:eastAsia="宋体" w:hAnsi="宋体" w:cs="宋体"/>
                <w:sz w:val="21"/>
              </w:rPr>
              <w:t>，得</w:t>
            </w:r>
            <w:r>
              <w:rPr>
                <w:rFonts w:ascii="宋体" w:eastAsia="宋体" w:hAnsi="宋体" w:cs="宋体"/>
                <w:sz w:val="21"/>
              </w:rPr>
              <w:t>7.31</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229"/>
        </w:trPr>
        <w:tc>
          <w:tcPr>
            <w:tcW w:w="0" w:type="auto"/>
            <w:vMerge/>
            <w:tcBorders>
              <w:top w:val="nil"/>
              <w:left w:val="single" w:sz="4" w:space="0" w:color="000000"/>
              <w:bottom w:val="nil"/>
              <w:right w:val="single" w:sz="4" w:space="0" w:color="000000"/>
            </w:tcBorders>
          </w:tcPr>
          <w:p w:rsidR="00B81EEF" w:rsidRDefault="00B81EEF">
            <w:pPr>
              <w:spacing w:after="160"/>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0" w:firstLine="0"/>
              <w:jc w:val="both"/>
            </w:pPr>
            <w:r>
              <w:rPr>
                <w:rFonts w:ascii="宋体" w:eastAsia="宋体" w:hAnsi="宋体" w:cs="宋体"/>
                <w:sz w:val="21"/>
              </w:rPr>
              <w:t>产出时效</w:t>
            </w:r>
            <w:r>
              <w:rPr>
                <w:rFonts w:ascii="宋体" w:eastAsia="宋体" w:hAnsi="宋体" w:cs="宋体"/>
                <w:sz w:val="21"/>
              </w:rPr>
              <w:t xml:space="preserve"> </w:t>
            </w:r>
          </w:p>
          <w:p w:rsidR="00B81EEF" w:rsidRDefault="00EE75AF">
            <w:pPr>
              <w:spacing w:after="0"/>
              <w:ind w:left="188" w:firstLine="0"/>
            </w:pPr>
            <w:r>
              <w:rPr>
                <w:rFonts w:ascii="宋体" w:eastAsia="宋体" w:hAnsi="宋体" w:cs="宋体"/>
                <w:sz w:val="21"/>
              </w:rPr>
              <w:t>（</w:t>
            </w:r>
            <w:r>
              <w:rPr>
                <w:rFonts w:ascii="宋体" w:eastAsia="宋体" w:hAnsi="宋体" w:cs="宋体"/>
                <w:sz w:val="21"/>
              </w:rPr>
              <w:t>5</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4" w:firstLine="0"/>
              <w:jc w:val="center"/>
            </w:pPr>
            <w:r>
              <w:rPr>
                <w:rFonts w:ascii="宋体" w:eastAsia="宋体" w:hAnsi="宋体" w:cs="宋体"/>
                <w:sz w:val="21"/>
              </w:rPr>
              <w:t>办公设备采购及时性</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5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5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检察院按计划完成了防疫物资、纯净水直饮水、笔记本电脑、等设备的采购工作，采购及时性较好，采购及时性较好</w:t>
            </w:r>
            <w:r>
              <w:rPr>
                <w:rFonts w:ascii="宋体" w:eastAsia="宋体" w:hAnsi="宋体" w:cs="宋体"/>
                <w:sz w:val="21"/>
              </w:rPr>
              <w:t>,</w:t>
            </w:r>
            <w:r>
              <w:rPr>
                <w:rFonts w:ascii="宋体" w:eastAsia="宋体" w:hAnsi="宋体" w:cs="宋体"/>
                <w:sz w:val="21"/>
              </w:rPr>
              <w:t>得</w:t>
            </w:r>
            <w:r>
              <w:rPr>
                <w:rFonts w:ascii="宋体" w:eastAsia="宋体" w:hAnsi="宋体" w:cs="宋体"/>
                <w:sz w:val="21"/>
              </w:rPr>
              <w:t>5</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972"/>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30" w:firstLine="0"/>
              <w:jc w:val="both"/>
            </w:pPr>
            <w:r>
              <w:rPr>
                <w:rFonts w:ascii="宋体" w:eastAsia="宋体" w:hAnsi="宋体" w:cs="宋体"/>
                <w:sz w:val="21"/>
              </w:rPr>
              <w:t>产出成本</w:t>
            </w:r>
            <w:r>
              <w:rPr>
                <w:rFonts w:ascii="宋体" w:eastAsia="宋体" w:hAnsi="宋体" w:cs="宋体"/>
                <w:sz w:val="21"/>
              </w:rPr>
              <w:t xml:space="preserve"> </w:t>
            </w:r>
          </w:p>
          <w:p w:rsidR="00B81EEF" w:rsidRDefault="00EE75AF">
            <w:pPr>
              <w:spacing w:after="0"/>
              <w:ind w:left="188" w:firstLine="0"/>
            </w:pPr>
            <w:r>
              <w:rPr>
                <w:rFonts w:ascii="宋体" w:eastAsia="宋体" w:hAnsi="宋体" w:cs="宋体"/>
                <w:sz w:val="21"/>
              </w:rPr>
              <w:t>（</w:t>
            </w:r>
            <w:r>
              <w:rPr>
                <w:rFonts w:ascii="宋体" w:eastAsia="宋体" w:hAnsi="宋体" w:cs="宋体"/>
                <w:sz w:val="21"/>
              </w:rPr>
              <w:t>6</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14" w:firstLine="0"/>
              <w:jc w:val="center"/>
            </w:pPr>
            <w:r>
              <w:rPr>
                <w:rFonts w:ascii="宋体" w:eastAsia="宋体" w:hAnsi="宋体" w:cs="宋体"/>
                <w:sz w:val="21"/>
              </w:rPr>
              <w:t>成本节约率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6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56" w:firstLine="0"/>
              <w:jc w:val="center"/>
            </w:pPr>
            <w:r>
              <w:rPr>
                <w:rFonts w:ascii="宋体" w:eastAsia="宋体" w:hAnsi="宋体" w:cs="宋体"/>
                <w:sz w:val="21"/>
              </w:rPr>
              <w:t xml:space="preserve">6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根据山丹县人民检察院中央政法转移支付资金项目支出明细，项目支出严格按照预算执行，成本控制较好，未出现成本超支等现象，得</w:t>
            </w:r>
            <w:r>
              <w:rPr>
                <w:rFonts w:ascii="宋体" w:eastAsia="宋体" w:hAnsi="宋体" w:cs="宋体"/>
                <w:sz w:val="21"/>
              </w:rPr>
              <w:t>6</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695"/>
        </w:trPr>
        <w:tc>
          <w:tcPr>
            <w:tcW w:w="74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firstLine="0"/>
              <w:jc w:val="center"/>
            </w:pPr>
            <w:r>
              <w:rPr>
                <w:rFonts w:ascii="宋体" w:eastAsia="宋体" w:hAnsi="宋体" w:cs="宋体"/>
                <w:sz w:val="21"/>
              </w:rPr>
              <w:lastRenderedPageBreak/>
              <w:t>一级指标</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30" w:firstLine="0"/>
              <w:jc w:val="both"/>
            </w:pPr>
            <w:r>
              <w:rPr>
                <w:rFonts w:ascii="宋体" w:eastAsia="宋体" w:hAnsi="宋体" w:cs="宋体"/>
                <w:sz w:val="21"/>
              </w:rPr>
              <w:t>二级指标</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1" w:firstLine="0"/>
              <w:jc w:val="both"/>
            </w:pPr>
            <w:r>
              <w:rPr>
                <w:rFonts w:ascii="宋体" w:eastAsia="宋体" w:hAnsi="宋体" w:cs="宋体"/>
                <w:sz w:val="21"/>
              </w:rPr>
              <w:t>三级指标</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76" w:firstLine="0"/>
              <w:jc w:val="both"/>
            </w:pPr>
            <w:r>
              <w:rPr>
                <w:rFonts w:ascii="宋体" w:eastAsia="宋体" w:hAnsi="宋体" w:cs="宋体"/>
                <w:sz w:val="21"/>
              </w:rPr>
              <w:t>分值</w:t>
            </w:r>
            <w:r>
              <w:rPr>
                <w:rFonts w:ascii="宋体" w:eastAsia="宋体" w:hAnsi="宋体" w:cs="宋体"/>
                <w:sz w:val="21"/>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68" w:firstLine="0"/>
              <w:jc w:val="both"/>
            </w:pPr>
            <w:r>
              <w:rPr>
                <w:rFonts w:ascii="宋体" w:eastAsia="宋体" w:hAnsi="宋体" w:cs="宋体"/>
                <w:sz w:val="21"/>
              </w:rPr>
              <w:t>得分</w:t>
            </w:r>
            <w:r>
              <w:rPr>
                <w:rFonts w:ascii="宋体" w:eastAsia="宋体" w:hAnsi="宋体" w:cs="宋体"/>
                <w:sz w:val="21"/>
              </w:rPr>
              <w:t xml:space="preserve"> </w:t>
            </w:r>
          </w:p>
        </w:tc>
        <w:tc>
          <w:tcPr>
            <w:tcW w:w="53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0" w:right="56" w:firstLine="0"/>
              <w:jc w:val="center"/>
            </w:pPr>
            <w:r>
              <w:rPr>
                <w:rFonts w:ascii="宋体" w:eastAsia="宋体" w:hAnsi="宋体" w:cs="宋体"/>
                <w:sz w:val="21"/>
              </w:rPr>
              <w:t>评分标准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依据及来源</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81EEF" w:rsidRDefault="00EE75AF">
            <w:pPr>
              <w:spacing w:after="0"/>
              <w:ind w:left="1" w:firstLine="0"/>
            </w:pPr>
            <w:r>
              <w:rPr>
                <w:rFonts w:ascii="宋体" w:eastAsia="宋体" w:hAnsi="宋体" w:cs="宋体"/>
                <w:sz w:val="21"/>
              </w:rPr>
              <w:t>证据收集方式</w:t>
            </w:r>
            <w:r>
              <w:rPr>
                <w:rFonts w:ascii="宋体" w:eastAsia="宋体" w:hAnsi="宋体" w:cs="宋体"/>
                <w:sz w:val="21"/>
              </w:rPr>
              <w:t xml:space="preserve"> </w:t>
            </w:r>
          </w:p>
        </w:tc>
      </w:tr>
      <w:tr w:rsidR="00B81EEF">
        <w:trPr>
          <w:trHeight w:val="2180"/>
        </w:trPr>
        <w:tc>
          <w:tcPr>
            <w:tcW w:w="748" w:type="dxa"/>
            <w:vMerge w:val="restart"/>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06" w:firstLine="0"/>
              <w:jc w:val="both"/>
            </w:pPr>
            <w:r>
              <w:rPr>
                <w:rFonts w:ascii="宋体" w:eastAsia="宋体" w:hAnsi="宋体" w:cs="宋体"/>
                <w:sz w:val="21"/>
              </w:rPr>
              <w:t>效果</w:t>
            </w:r>
          </w:p>
          <w:p w:rsidR="00B81EEF" w:rsidRDefault="00EE75AF">
            <w:pPr>
              <w:spacing w:after="0"/>
              <w:ind w:left="0" w:firstLine="0"/>
              <w:jc w:val="both"/>
            </w:pPr>
            <w:r>
              <w:rPr>
                <w:rFonts w:ascii="宋体" w:eastAsia="宋体" w:hAnsi="宋体" w:cs="宋体"/>
                <w:sz w:val="21"/>
              </w:rPr>
              <w:t>（</w:t>
            </w:r>
            <w:r>
              <w:rPr>
                <w:rFonts w:ascii="宋体" w:eastAsia="宋体" w:hAnsi="宋体" w:cs="宋体"/>
                <w:sz w:val="21"/>
              </w:rPr>
              <w:t>25</w:t>
            </w:r>
            <w:r>
              <w:rPr>
                <w:rFonts w:ascii="宋体" w:eastAsia="宋体" w:hAnsi="宋体" w:cs="宋体"/>
                <w:sz w:val="21"/>
              </w:rPr>
              <w:t>）</w:t>
            </w:r>
            <w:r>
              <w:rPr>
                <w:rFonts w:ascii="宋体" w:eastAsia="宋体" w:hAnsi="宋体" w:cs="宋体"/>
                <w:sz w:val="21"/>
              </w:rPr>
              <w:t xml:space="preserve"> </w:t>
            </w:r>
          </w:p>
        </w:tc>
        <w:tc>
          <w:tcPr>
            <w:tcW w:w="101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社会效益（</w:t>
            </w:r>
            <w:r>
              <w:rPr>
                <w:rFonts w:ascii="宋体" w:eastAsia="宋体" w:hAnsi="宋体" w:cs="宋体"/>
                <w:sz w:val="21"/>
              </w:rPr>
              <w:t>13</w:t>
            </w:r>
            <w:r>
              <w:rPr>
                <w:rFonts w:ascii="宋体" w:eastAsia="宋体" w:hAnsi="宋体" w:cs="宋体"/>
                <w:sz w:val="21"/>
              </w:rPr>
              <w:t>）</w:t>
            </w:r>
            <w:r>
              <w:rPr>
                <w:rFonts w:ascii="宋体" w:eastAsia="宋体" w:hAnsi="宋体" w:cs="宋体"/>
                <w:sz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保障单位基本运转</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13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6" w:firstLine="0"/>
              <w:jc w:val="both"/>
            </w:pPr>
            <w:r>
              <w:rPr>
                <w:rFonts w:ascii="宋体" w:eastAsia="宋体" w:hAnsi="宋体" w:cs="宋体"/>
                <w:sz w:val="21"/>
              </w:rPr>
              <w:t xml:space="preserve">10.83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中央政法转移支付资金项目的实施，保障了单位正常运转，为刑事、民事、行政、公益诉讼检察工作提供了有力保障，维护了国家政治安全和社会大局稳定，优化了营商法治环境，强化了生态环境司法保护。单位员工满意度调查结果显示，员工对单位基础设施及各类办公设备总体满意度为</w:t>
            </w:r>
            <w:r>
              <w:rPr>
                <w:rFonts w:ascii="宋体" w:eastAsia="宋体" w:hAnsi="宋体" w:cs="宋体"/>
                <w:sz w:val="21"/>
              </w:rPr>
              <w:t>83.33%</w:t>
            </w:r>
            <w:r>
              <w:rPr>
                <w:rFonts w:ascii="宋体" w:eastAsia="宋体" w:hAnsi="宋体" w:cs="宋体"/>
                <w:sz w:val="21"/>
              </w:rPr>
              <w:t>，得</w:t>
            </w:r>
            <w:r>
              <w:rPr>
                <w:rFonts w:ascii="宋体" w:eastAsia="宋体" w:hAnsi="宋体" w:cs="宋体"/>
                <w:sz w:val="21"/>
              </w:rPr>
              <w:t>10.83</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监督管理材料，工作总结性材料，问卷调查。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核查项目单位提供的资料，现场核查等。</w:t>
            </w:r>
            <w:r>
              <w:rPr>
                <w:rFonts w:ascii="宋体" w:eastAsia="宋体" w:hAnsi="宋体" w:cs="宋体"/>
                <w:sz w:val="21"/>
              </w:rPr>
              <w:t xml:space="preserve"> </w:t>
            </w:r>
          </w:p>
        </w:tc>
      </w:tr>
      <w:tr w:rsidR="00B81EEF">
        <w:trPr>
          <w:trHeight w:val="1246"/>
        </w:trPr>
        <w:tc>
          <w:tcPr>
            <w:tcW w:w="0" w:type="auto"/>
            <w:vMerge/>
            <w:tcBorders>
              <w:top w:val="nil"/>
              <w:left w:val="single" w:sz="4" w:space="0" w:color="000000"/>
              <w:bottom w:val="single" w:sz="4" w:space="0" w:color="000000"/>
              <w:right w:val="single" w:sz="4" w:space="0" w:color="000000"/>
            </w:tcBorders>
          </w:tcPr>
          <w:p w:rsidR="00B81EEF" w:rsidRDefault="00B81EEF">
            <w:pPr>
              <w:spacing w:after="160"/>
              <w:ind w:left="0" w:firstLine="0"/>
            </w:pPr>
          </w:p>
        </w:tc>
        <w:tc>
          <w:tcPr>
            <w:tcW w:w="1015"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36" w:firstLine="0"/>
            </w:pPr>
            <w:r>
              <w:rPr>
                <w:rFonts w:ascii="宋体" w:eastAsia="宋体" w:hAnsi="宋体" w:cs="宋体"/>
                <w:sz w:val="21"/>
              </w:rPr>
              <w:t>满意度</w:t>
            </w:r>
            <w:r>
              <w:rPr>
                <w:rFonts w:ascii="宋体" w:eastAsia="宋体" w:hAnsi="宋体" w:cs="宋体"/>
                <w:sz w:val="21"/>
              </w:rPr>
              <w:t xml:space="preserve"> </w:t>
            </w:r>
          </w:p>
          <w:p w:rsidR="00B81EEF" w:rsidRDefault="00EE75AF">
            <w:pPr>
              <w:spacing w:after="0"/>
              <w:ind w:left="0" w:right="54" w:firstLine="0"/>
              <w:jc w:val="center"/>
            </w:pPr>
            <w:r>
              <w:rPr>
                <w:rFonts w:ascii="宋体" w:eastAsia="宋体" w:hAnsi="宋体" w:cs="宋体"/>
                <w:sz w:val="21"/>
              </w:rPr>
              <w:t xml:space="preserve">(12) </w:t>
            </w:r>
          </w:p>
        </w:tc>
        <w:tc>
          <w:tcPr>
            <w:tcW w:w="108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firstLine="0"/>
              <w:jc w:val="center"/>
            </w:pPr>
            <w:r>
              <w:rPr>
                <w:rFonts w:ascii="宋体" w:eastAsia="宋体" w:hAnsi="宋体" w:cs="宋体"/>
                <w:sz w:val="21"/>
              </w:rPr>
              <w:t>单位人员满意度</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0" w:right="61" w:firstLine="0"/>
              <w:jc w:val="center"/>
            </w:pPr>
            <w:r>
              <w:rPr>
                <w:rFonts w:ascii="宋体" w:eastAsia="宋体" w:hAnsi="宋体" w:cs="宋体"/>
                <w:sz w:val="21"/>
              </w:rPr>
              <w:t xml:space="preserve">12 </w:t>
            </w:r>
          </w:p>
        </w:tc>
        <w:tc>
          <w:tcPr>
            <w:tcW w:w="672"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6" w:firstLine="0"/>
              <w:jc w:val="both"/>
            </w:pPr>
            <w:r>
              <w:rPr>
                <w:rFonts w:ascii="宋体" w:eastAsia="宋体" w:hAnsi="宋体" w:cs="宋体"/>
                <w:sz w:val="21"/>
              </w:rPr>
              <w:t xml:space="preserve">10.43 </w:t>
            </w:r>
          </w:p>
        </w:tc>
        <w:tc>
          <w:tcPr>
            <w:tcW w:w="5323"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为了解单位人员对本单位整体环境满意程度，评价组对单位人员开展了满意度调查，调查结果显示，</w:t>
            </w:r>
            <w:r>
              <w:rPr>
                <w:rFonts w:ascii="宋体" w:eastAsia="宋体" w:hAnsi="宋体" w:cs="宋体"/>
                <w:sz w:val="21"/>
              </w:rPr>
              <w:t>60.71%</w:t>
            </w:r>
            <w:r>
              <w:rPr>
                <w:rFonts w:ascii="宋体" w:eastAsia="宋体" w:hAnsi="宋体" w:cs="宋体"/>
                <w:sz w:val="21"/>
              </w:rPr>
              <w:t>的员工较为满意，</w:t>
            </w:r>
            <w:r>
              <w:rPr>
                <w:rFonts w:ascii="宋体" w:eastAsia="宋体" w:hAnsi="宋体" w:cs="宋体"/>
                <w:sz w:val="21"/>
              </w:rPr>
              <w:t>39.29%</w:t>
            </w:r>
            <w:r>
              <w:rPr>
                <w:rFonts w:ascii="宋体" w:eastAsia="宋体" w:hAnsi="宋体" w:cs="宋体"/>
                <w:sz w:val="21"/>
              </w:rPr>
              <w:t>的员工认为办公环境还应进一步提升，整体满意度为</w:t>
            </w:r>
            <w:r>
              <w:rPr>
                <w:rFonts w:ascii="宋体" w:eastAsia="宋体" w:hAnsi="宋体" w:cs="宋体"/>
                <w:sz w:val="21"/>
              </w:rPr>
              <w:t>86.90%</w:t>
            </w:r>
            <w:r>
              <w:rPr>
                <w:rFonts w:ascii="宋体" w:eastAsia="宋体" w:hAnsi="宋体" w:cs="宋体"/>
                <w:sz w:val="21"/>
              </w:rPr>
              <w:t>，得</w:t>
            </w:r>
            <w:r>
              <w:rPr>
                <w:rFonts w:ascii="宋体" w:eastAsia="宋体" w:hAnsi="宋体" w:cs="宋体"/>
                <w:sz w:val="21"/>
              </w:rPr>
              <w:t>10.43</w:t>
            </w:r>
            <w:r>
              <w:rPr>
                <w:rFonts w:ascii="宋体" w:eastAsia="宋体" w:hAnsi="宋体" w:cs="宋体"/>
                <w:sz w:val="21"/>
              </w:rPr>
              <w:t>分。</w:t>
            </w: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pPr>
            <w:r>
              <w:rPr>
                <w:rFonts w:ascii="宋体" w:eastAsia="宋体" w:hAnsi="宋体" w:cs="宋体"/>
                <w:sz w:val="21"/>
              </w:rPr>
              <w:t>满意度问卷调查。</w:t>
            </w: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B81EEF" w:rsidRDefault="00EE75AF">
            <w:pPr>
              <w:spacing w:after="0"/>
              <w:ind w:left="1" w:firstLine="0"/>
              <w:jc w:val="both"/>
            </w:pPr>
            <w:r>
              <w:rPr>
                <w:rFonts w:ascii="宋体" w:eastAsia="宋体" w:hAnsi="宋体" w:cs="宋体"/>
                <w:sz w:val="21"/>
              </w:rPr>
              <w:t>满意度问卷调查。</w:t>
            </w:r>
          </w:p>
        </w:tc>
      </w:tr>
      <w:tr w:rsidR="00B81EEF">
        <w:trPr>
          <w:trHeight w:val="331"/>
        </w:trPr>
        <w:tc>
          <w:tcPr>
            <w:tcW w:w="2843" w:type="dxa"/>
            <w:gridSpan w:val="3"/>
            <w:tcBorders>
              <w:top w:val="single" w:sz="4" w:space="0" w:color="000000"/>
              <w:left w:val="single" w:sz="4" w:space="0" w:color="000000"/>
              <w:bottom w:val="single" w:sz="4" w:space="0" w:color="000000"/>
              <w:right w:val="single" w:sz="4" w:space="0" w:color="000000"/>
            </w:tcBorders>
          </w:tcPr>
          <w:p w:rsidR="00B81EEF" w:rsidRDefault="00EE75AF">
            <w:pPr>
              <w:spacing w:after="0"/>
              <w:ind w:left="0" w:right="60" w:firstLine="0"/>
              <w:jc w:val="center"/>
            </w:pPr>
            <w:r>
              <w:rPr>
                <w:rFonts w:ascii="宋体" w:eastAsia="宋体" w:hAnsi="宋体" w:cs="宋体"/>
                <w:sz w:val="21"/>
              </w:rPr>
              <w:t>合计</w:t>
            </w:r>
            <w:r>
              <w:rPr>
                <w:rFonts w:ascii="宋体" w:eastAsia="宋体" w:hAnsi="宋体" w:cs="宋体"/>
                <w:sz w:val="21"/>
              </w:rPr>
              <w:t xml:space="preserve"> </w:t>
            </w:r>
          </w:p>
        </w:tc>
        <w:tc>
          <w:tcPr>
            <w:tcW w:w="691"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128" w:firstLine="0"/>
            </w:pPr>
            <w:r>
              <w:rPr>
                <w:rFonts w:ascii="宋体" w:eastAsia="宋体" w:hAnsi="宋体" w:cs="宋体"/>
                <w:sz w:val="21"/>
              </w:rPr>
              <w:t xml:space="preserve">100 </w:t>
            </w:r>
          </w:p>
        </w:tc>
        <w:tc>
          <w:tcPr>
            <w:tcW w:w="672"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56" w:firstLine="0"/>
            </w:pPr>
            <w:r>
              <w:rPr>
                <w:rFonts w:ascii="宋体" w:eastAsia="宋体" w:hAnsi="宋体" w:cs="宋体"/>
                <w:sz w:val="22"/>
              </w:rPr>
              <w:t xml:space="preserve">92.9 </w:t>
            </w:r>
          </w:p>
        </w:tc>
        <w:tc>
          <w:tcPr>
            <w:tcW w:w="5323"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49" w:firstLine="0"/>
              <w:jc w:val="center"/>
            </w:pPr>
            <w:r>
              <w:rPr>
                <w:rFonts w:ascii="宋体" w:eastAsia="宋体" w:hAnsi="宋体" w:cs="宋体"/>
                <w:sz w:val="21"/>
              </w:rPr>
              <w:t xml:space="preserve"> </w:t>
            </w:r>
          </w:p>
        </w:tc>
        <w:tc>
          <w:tcPr>
            <w:tcW w:w="2460"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52" w:firstLine="0"/>
              <w:jc w:val="center"/>
            </w:pPr>
            <w:r>
              <w:rPr>
                <w:rFonts w:ascii="宋体" w:eastAsia="宋体" w:hAnsi="宋体" w:cs="宋体"/>
                <w:sz w:val="21"/>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B81EEF" w:rsidRDefault="00EE75AF">
            <w:pPr>
              <w:spacing w:after="0"/>
              <w:ind w:left="50" w:firstLine="0"/>
              <w:jc w:val="center"/>
            </w:pPr>
            <w:r>
              <w:rPr>
                <w:rFonts w:ascii="宋体" w:eastAsia="宋体" w:hAnsi="宋体" w:cs="宋体"/>
                <w:sz w:val="21"/>
              </w:rPr>
              <w:t xml:space="preserve"> </w:t>
            </w:r>
          </w:p>
        </w:tc>
      </w:tr>
    </w:tbl>
    <w:p w:rsidR="00B81EEF" w:rsidRDefault="00EE75AF">
      <w:pPr>
        <w:spacing w:after="0"/>
        <w:ind w:left="643" w:firstLine="0"/>
      </w:pPr>
      <w:r>
        <w:rPr>
          <w:rFonts w:ascii="黑体" w:eastAsia="黑体" w:hAnsi="黑体" w:cs="黑体"/>
        </w:rPr>
        <w:t xml:space="preserve"> </w:t>
      </w:r>
    </w:p>
    <w:sectPr w:rsidR="00B81EEF" w:rsidSect="00B81EEF">
      <w:footerReference w:type="even" r:id="rId18"/>
      <w:footerReference w:type="default" r:id="rId19"/>
      <w:footerReference w:type="first" r:id="rId20"/>
      <w:pgSz w:w="16838" w:h="11906" w:orient="landscape"/>
      <w:pgMar w:top="1806" w:right="1570" w:bottom="1987" w:left="1440" w:header="720" w:footer="9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EF" w:rsidRDefault="00B81EEF" w:rsidP="00B81EEF">
      <w:pPr>
        <w:spacing w:after="0" w:line="240" w:lineRule="auto"/>
      </w:pPr>
      <w:r>
        <w:separator/>
      </w:r>
    </w:p>
  </w:endnote>
  <w:endnote w:type="continuationSeparator" w:id="0">
    <w:p w:rsidR="00B81EEF" w:rsidRDefault="00B81EEF" w:rsidP="00B81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6979"/>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sidRPr="00EE75AF">
      <w:rPr>
        <w:rFonts w:ascii="宋体" w:eastAsia="宋体" w:hAnsi="宋体" w:cs="宋体"/>
        <w:noProof/>
        <w:sz w:val="24"/>
      </w:rPr>
      <w:t>18</w:t>
    </w:r>
    <w:r w:rsidR="00B81EEF">
      <w:rPr>
        <w:rFonts w:ascii="宋体" w:eastAsia="宋体" w:hAnsi="宋体" w:cs="宋体"/>
        <w:sz w:val="24"/>
      </w:rPr>
      <w:fldChar w:fldCharType="end"/>
    </w:r>
    <w:r>
      <w:rPr>
        <w:rFonts w:ascii="宋体" w:eastAsia="宋体" w:hAnsi="宋体" w:cs="宋体"/>
        <w:sz w:val="24"/>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6979"/>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sidRPr="00EE75AF">
      <w:rPr>
        <w:rFonts w:ascii="宋体" w:eastAsia="宋体" w:hAnsi="宋体" w:cs="宋体"/>
        <w:noProof/>
        <w:sz w:val="24"/>
      </w:rPr>
      <w:t>19</w:t>
    </w:r>
    <w:r w:rsidR="00B81EEF">
      <w:rPr>
        <w:rFonts w:ascii="宋体" w:eastAsia="宋体" w:hAnsi="宋体" w:cs="宋体"/>
        <w:sz w:val="24"/>
      </w:rPr>
      <w:fldChar w:fldCharType="end"/>
    </w:r>
    <w:r>
      <w:rPr>
        <w:rFonts w:ascii="宋体" w:eastAsia="宋体" w:hAnsi="宋体" w:cs="宋体"/>
        <w:sz w:val="24"/>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6979"/>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Pr>
        <w:rFonts w:ascii="宋体" w:eastAsia="宋体" w:hAnsi="宋体" w:cs="宋体"/>
        <w:sz w:val="24"/>
      </w:rPr>
      <w:t>17</w:t>
    </w:r>
    <w:r w:rsidR="00B81EEF">
      <w:rPr>
        <w:rFonts w:ascii="宋体" w:eastAsia="宋体" w:hAnsi="宋体" w:cs="宋体"/>
        <w:sz w:val="24"/>
      </w:rPr>
      <w:fldChar w:fldCharType="end"/>
    </w:r>
    <w:r>
      <w:rPr>
        <w:rFonts w:ascii="宋体" w:eastAsia="宋体" w:hAnsi="宋体" w:cs="宋体"/>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B81EEF">
    <w:pPr>
      <w:spacing w:after="160"/>
      <w:ind w:left="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4152"/>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sidRPr="00EE75AF">
      <w:rPr>
        <w:rFonts w:ascii="宋体" w:eastAsia="宋体" w:hAnsi="宋体" w:cs="宋体"/>
        <w:noProof/>
        <w:sz w:val="24"/>
      </w:rPr>
      <w:t>16</w:t>
    </w:r>
    <w:r w:rsidR="00B81EEF">
      <w:rPr>
        <w:rFonts w:ascii="宋体" w:eastAsia="宋体" w:hAnsi="宋体" w:cs="宋体"/>
        <w:sz w:val="24"/>
      </w:rPr>
      <w:fldChar w:fldCharType="end"/>
    </w:r>
    <w:r>
      <w:rPr>
        <w:rFonts w:ascii="宋体" w:eastAsia="宋体" w:hAnsi="宋体" w:cs="宋体"/>
        <w:sz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4152"/>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sidRPr="00EE75AF">
      <w:rPr>
        <w:rFonts w:ascii="宋体" w:eastAsia="宋体" w:hAnsi="宋体" w:cs="宋体"/>
        <w:noProof/>
        <w:sz w:val="24"/>
      </w:rPr>
      <w:t>17</w:t>
    </w:r>
    <w:r w:rsidR="00B81EEF">
      <w:rPr>
        <w:rFonts w:ascii="宋体" w:eastAsia="宋体" w:hAnsi="宋体" w:cs="宋体"/>
        <w:sz w:val="24"/>
      </w:rPr>
      <w:fldChar w:fldCharType="end"/>
    </w:r>
    <w:r>
      <w:rPr>
        <w:rFonts w:ascii="宋体" w:eastAsia="宋体" w:hAnsi="宋体" w:cs="宋体"/>
        <w:sz w:val="24"/>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EF" w:rsidRDefault="00EE75AF">
    <w:pPr>
      <w:tabs>
        <w:tab w:val="center" w:pos="4152"/>
      </w:tabs>
      <w:spacing w:after="0"/>
      <w:ind w:left="0" w:firstLine="0"/>
    </w:pPr>
    <w:r>
      <w:rPr>
        <w:rFonts w:ascii="宋体" w:eastAsia="宋体" w:hAnsi="宋体" w:cs="宋体"/>
        <w:sz w:val="31"/>
        <w:vertAlign w:val="subscript"/>
      </w:rPr>
      <w:t xml:space="preserve"> </w:t>
    </w:r>
    <w:r>
      <w:rPr>
        <w:rFonts w:ascii="宋体" w:eastAsia="宋体" w:hAnsi="宋体" w:cs="宋体"/>
        <w:sz w:val="31"/>
        <w:vertAlign w:val="subscript"/>
      </w:rPr>
      <w:tab/>
    </w:r>
    <w:r w:rsidR="00B81EEF" w:rsidRPr="00B81EEF">
      <w:fldChar w:fldCharType="begin"/>
    </w:r>
    <w:r>
      <w:instrText xml:space="preserve"> PAGE   \* MERGEFORMAT </w:instrText>
    </w:r>
    <w:r w:rsidR="00B81EEF" w:rsidRPr="00B81EEF">
      <w:fldChar w:fldCharType="separate"/>
    </w:r>
    <w:r>
      <w:rPr>
        <w:rFonts w:ascii="宋体" w:eastAsia="宋体" w:hAnsi="宋体" w:cs="宋体"/>
        <w:sz w:val="24"/>
      </w:rPr>
      <w:t>1</w:t>
    </w:r>
    <w:r w:rsidR="00B81EEF">
      <w:rPr>
        <w:rFonts w:ascii="宋体" w:eastAsia="宋体" w:hAnsi="宋体" w:cs="宋体"/>
        <w:sz w:val="24"/>
      </w:rPr>
      <w:fldChar w:fldCharType="end"/>
    </w:r>
    <w:r>
      <w:rPr>
        <w:rFonts w:ascii="宋体" w:eastAsia="宋体" w:hAnsi="宋体" w:cs="宋体"/>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EF" w:rsidRDefault="00B81EEF" w:rsidP="00B81EEF">
      <w:pPr>
        <w:spacing w:after="0" w:line="240" w:lineRule="auto"/>
      </w:pPr>
      <w:r>
        <w:separator/>
      </w:r>
    </w:p>
  </w:footnote>
  <w:footnote w:type="continuationSeparator" w:id="0">
    <w:p w:rsidR="00B81EEF" w:rsidRDefault="00B81EEF" w:rsidP="00B81E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3DF3"/>
    <w:multiLevelType w:val="singleLevel"/>
    <w:tmpl w:val="022C3DF3"/>
    <w:lvl w:ilvl="0">
      <w:start w:val="3"/>
      <w:numFmt w:val="chineseCounting"/>
      <w:suff w:val="nothing"/>
      <w:lvlText w:val="%1、"/>
      <w:lvlJc w:val="left"/>
      <w:rPr>
        <w:rFonts w:hint="eastAsia"/>
      </w:rPr>
    </w:lvl>
  </w:abstractNum>
  <w:abstractNum w:abstractNumId="1">
    <w:nsid w:val="2CE92FC9"/>
    <w:multiLevelType w:val="multilevel"/>
    <w:tmpl w:val="2CE92FC9"/>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2">
    <w:nsid w:val="30A72681"/>
    <w:multiLevelType w:val="multilevel"/>
    <w:tmpl w:val="30A72681"/>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3">
    <w:nsid w:val="397E458A"/>
    <w:multiLevelType w:val="multilevel"/>
    <w:tmpl w:val="397E458A"/>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4">
    <w:nsid w:val="45F92932"/>
    <w:multiLevelType w:val="multilevel"/>
    <w:tmpl w:val="45F92932"/>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5">
    <w:nsid w:val="57A23658"/>
    <w:multiLevelType w:val="multilevel"/>
    <w:tmpl w:val="57A23658"/>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abstractNum w:abstractNumId="6">
    <w:nsid w:val="7F8858B6"/>
    <w:multiLevelType w:val="multilevel"/>
    <w:tmpl w:val="7F8858B6"/>
    <w:lvl w:ilvl="0">
      <w:start w:val="1"/>
      <w:numFmt w:val="decimal"/>
      <w:lvlText w:val="（%1）"/>
      <w:lvlJc w:val="left"/>
      <w:pPr>
        <w:ind w:left="0"/>
      </w:pPr>
      <w:rPr>
        <w:rFonts w:ascii="仿宋" w:eastAsia="仿宋" w:hAnsi="仿宋" w:cs="仿宋"/>
        <w:b w:val="0"/>
        <w:i w:val="0"/>
        <w:strike w:val="0"/>
        <w:dstrike w:val="0"/>
        <w:color w:val="000000"/>
        <w:sz w:val="32"/>
        <w:szCs w:val="32"/>
        <w:u w:val="none" w:color="000000"/>
        <w:shd w:val="clear" w:color="auto" w:fill="auto"/>
        <w:vertAlign w:val="baseline"/>
      </w:rPr>
    </w:lvl>
    <w:lvl w:ilvl="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vertAlign w:val="baseline"/>
      </w:rPr>
    </w:lvl>
    <w:lvl w:ilvl="2">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vertAlign w:val="baseline"/>
      </w:rPr>
    </w:lvl>
    <w:lvl w:ilvl="3">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vertAlign w:val="baseline"/>
      </w:rPr>
    </w:lvl>
    <w:lvl w:ilvl="6">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27279B"/>
    <w:rsid w:val="0027279B"/>
    <w:rsid w:val="00443035"/>
    <w:rsid w:val="00924C78"/>
    <w:rsid w:val="00B81EEF"/>
    <w:rsid w:val="00EE75AF"/>
    <w:rsid w:val="039D0B3C"/>
    <w:rsid w:val="092D7730"/>
    <w:rsid w:val="10AE14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EF"/>
    <w:pPr>
      <w:spacing w:after="173" w:line="259" w:lineRule="auto"/>
      <w:ind w:left="651" w:hanging="10"/>
    </w:pPr>
    <w:rPr>
      <w:rFonts w:ascii="仿宋" w:eastAsia="仿宋" w:hAnsi="仿宋" w:cs="仿宋"/>
      <w:color w:val="000000"/>
      <w:kern w:val="2"/>
      <w:sz w:val="32"/>
      <w:szCs w:val="22"/>
    </w:rPr>
  </w:style>
  <w:style w:type="paragraph" w:styleId="1">
    <w:name w:val="heading 1"/>
    <w:next w:val="a"/>
    <w:link w:val="1Char"/>
    <w:uiPriority w:val="9"/>
    <w:qFormat/>
    <w:rsid w:val="00B81EEF"/>
    <w:pPr>
      <w:keepNext/>
      <w:keepLines/>
      <w:spacing w:after="175" w:line="259" w:lineRule="auto"/>
      <w:ind w:left="651" w:hanging="10"/>
      <w:outlineLvl w:val="0"/>
    </w:pPr>
    <w:rPr>
      <w:rFonts w:ascii="黑体" w:eastAsia="黑体" w:hAnsi="黑体" w:cs="黑体"/>
      <w:color w:val="000000"/>
      <w:kern w:val="2"/>
      <w:sz w:val="32"/>
      <w:szCs w:val="22"/>
    </w:rPr>
  </w:style>
  <w:style w:type="paragraph" w:styleId="2">
    <w:name w:val="heading 2"/>
    <w:next w:val="a"/>
    <w:link w:val="2Char"/>
    <w:uiPriority w:val="9"/>
    <w:unhideWhenUsed/>
    <w:qFormat/>
    <w:rsid w:val="00B81EEF"/>
    <w:pPr>
      <w:keepNext/>
      <w:keepLines/>
      <w:spacing w:after="173" w:line="259" w:lineRule="auto"/>
      <w:ind w:left="651" w:hanging="10"/>
      <w:outlineLvl w:val="1"/>
    </w:pPr>
    <w:rPr>
      <w:rFonts w:ascii="仿宋" w:eastAsia="仿宋" w:hAnsi="仿宋" w:cs="仿宋"/>
      <w:color w:val="000000"/>
      <w:kern w:val="2"/>
      <w:sz w:val="32"/>
      <w:szCs w:val="22"/>
    </w:rPr>
  </w:style>
  <w:style w:type="paragraph" w:styleId="3">
    <w:name w:val="heading 3"/>
    <w:next w:val="a"/>
    <w:link w:val="3Char"/>
    <w:uiPriority w:val="9"/>
    <w:unhideWhenUsed/>
    <w:qFormat/>
    <w:rsid w:val="00B81EEF"/>
    <w:pPr>
      <w:keepNext/>
      <w:keepLines/>
      <w:spacing w:after="175" w:line="259" w:lineRule="auto"/>
      <w:ind w:left="651" w:hanging="10"/>
      <w:outlineLvl w:val="2"/>
    </w:pPr>
    <w:rPr>
      <w:rFonts w:ascii="黑体" w:eastAsia="黑体" w:hAnsi="黑体" w:cs="黑体"/>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next w:val="a"/>
    <w:hidden/>
    <w:qFormat/>
    <w:rsid w:val="00B81EEF"/>
    <w:pPr>
      <w:spacing w:after="17" w:line="350" w:lineRule="auto"/>
      <w:ind w:left="16" w:right="17" w:firstLine="439"/>
      <w:jc w:val="both"/>
    </w:pPr>
    <w:rPr>
      <w:rFonts w:ascii="仿宋" w:eastAsia="仿宋" w:hAnsi="仿宋" w:cs="仿宋"/>
      <w:color w:val="000000"/>
      <w:kern w:val="2"/>
      <w:sz w:val="32"/>
      <w:szCs w:val="22"/>
    </w:rPr>
  </w:style>
  <w:style w:type="paragraph" w:styleId="20">
    <w:name w:val="toc 2"/>
    <w:next w:val="a"/>
    <w:hidden/>
    <w:qFormat/>
    <w:rsid w:val="00B81EEF"/>
    <w:pPr>
      <w:spacing w:after="17" w:line="350" w:lineRule="auto"/>
      <w:ind w:left="16" w:right="17" w:firstLine="219"/>
      <w:jc w:val="both"/>
    </w:pPr>
    <w:rPr>
      <w:rFonts w:ascii="仿宋" w:eastAsia="仿宋" w:hAnsi="仿宋" w:cs="仿宋"/>
      <w:color w:val="000000"/>
      <w:kern w:val="2"/>
      <w:sz w:val="32"/>
      <w:szCs w:val="22"/>
    </w:rPr>
  </w:style>
  <w:style w:type="character" w:customStyle="1" w:styleId="3Char">
    <w:name w:val="标题 3 Char"/>
    <w:link w:val="3"/>
    <w:qFormat/>
    <w:rsid w:val="00B81EEF"/>
    <w:rPr>
      <w:rFonts w:ascii="黑体" w:eastAsia="黑体" w:hAnsi="黑体" w:cs="黑体"/>
      <w:color w:val="000000"/>
      <w:sz w:val="32"/>
    </w:rPr>
  </w:style>
  <w:style w:type="character" w:customStyle="1" w:styleId="1Char">
    <w:name w:val="标题 1 Char"/>
    <w:link w:val="1"/>
    <w:qFormat/>
    <w:rsid w:val="00B81EEF"/>
    <w:rPr>
      <w:rFonts w:ascii="黑体" w:eastAsia="黑体" w:hAnsi="黑体" w:cs="黑体"/>
      <w:color w:val="000000"/>
      <w:sz w:val="32"/>
    </w:rPr>
  </w:style>
  <w:style w:type="character" w:customStyle="1" w:styleId="2Char">
    <w:name w:val="标题 2 Char"/>
    <w:link w:val="2"/>
    <w:rsid w:val="00B81EEF"/>
    <w:rPr>
      <w:rFonts w:ascii="仿宋" w:eastAsia="仿宋" w:hAnsi="仿宋" w:cs="仿宋"/>
      <w:color w:val="000000"/>
      <w:sz w:val="32"/>
    </w:rPr>
  </w:style>
  <w:style w:type="table" w:customStyle="1" w:styleId="TableGrid">
    <w:name w:val="TableGrid"/>
    <w:qFormat/>
    <w:rsid w:val="00B81EEF"/>
    <w:tblPr>
      <w:tblCellMar>
        <w:top w:w="0" w:type="dxa"/>
        <w:left w:w="0" w:type="dxa"/>
        <w:bottom w:w="0" w:type="dxa"/>
        <w:right w:w="0" w:type="dxa"/>
      </w:tblCellMar>
    </w:tblPr>
  </w:style>
  <w:style w:type="paragraph" w:styleId="a3">
    <w:name w:val="header"/>
    <w:basedOn w:val="a"/>
    <w:link w:val="Char"/>
    <w:uiPriority w:val="99"/>
    <w:semiHidden/>
    <w:unhideWhenUsed/>
    <w:rsid w:val="00EE75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EE75AF"/>
    <w:rPr>
      <w:rFonts w:ascii="仿宋" w:eastAsia="仿宋" w:hAnsi="仿宋" w:cs="仿宋"/>
      <w:color w:val="000000"/>
      <w:kern w:val="2"/>
      <w:sz w:val="18"/>
      <w:szCs w:val="18"/>
    </w:rPr>
  </w:style>
  <w:style w:type="paragraph" w:styleId="a4">
    <w:name w:val="Balloon Text"/>
    <w:basedOn w:val="a"/>
    <w:link w:val="Char0"/>
    <w:uiPriority w:val="99"/>
    <w:semiHidden/>
    <w:unhideWhenUsed/>
    <w:rsid w:val="00EE75AF"/>
    <w:pPr>
      <w:spacing w:after="0" w:line="240" w:lineRule="auto"/>
    </w:pPr>
    <w:rPr>
      <w:sz w:val="18"/>
      <w:szCs w:val="18"/>
    </w:rPr>
  </w:style>
  <w:style w:type="character" w:customStyle="1" w:styleId="Char0">
    <w:name w:val="批注框文本 Char"/>
    <w:basedOn w:val="a0"/>
    <w:link w:val="a4"/>
    <w:uiPriority w:val="99"/>
    <w:semiHidden/>
    <w:rsid w:val="00EE75AF"/>
    <w:rPr>
      <w:rFonts w:ascii="仿宋" w:eastAsia="仿宋" w:hAnsi="仿宋" w:cs="仿宋"/>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E06D0-C776-4FD7-8D70-90D0884B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2639</Words>
  <Characters>15048</Characters>
  <Application>Microsoft Office Word</Application>
  <DocSecurity>0</DocSecurity>
  <Lines>125</Lines>
  <Paragraphs>35</Paragraphs>
  <ScaleCrop>false</ScaleCrop>
  <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小冬</dc:creator>
  <cp:lastModifiedBy>HJY</cp:lastModifiedBy>
  <cp:revision>3</cp:revision>
  <dcterms:created xsi:type="dcterms:W3CDTF">2022-08-13T12:54:00Z</dcterms:created>
  <dcterms:modified xsi:type="dcterms:W3CDTF">2022-08-19T09:19:00Z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